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Solubility Equilibria</w:t>
      </w:r>
    </w:p>
    <w:p>
      <w:pPr>
        <w:spacing w:lineRule="auto"/>
      </w:pPr>
      <w:r>
        <w:rPr/>
        <w:t xml:space="preserve">The equilibrium constant for an equilibrium involving the precipitation or dissolution of a slightly soluble ionic solid is called the solubility product, Ksp, of the solid. For a heterogeneous equilibrium involving the slightly soluble solid </w:t>
      </w:r>
    </w:p>
    <w:p>
      <w:pPr>
        <w:spacing w:lineRule="auto"/>
      </w:pPr>
      <w:r>
        <w:rPr/>
        <w:t xml:space="preserve">M𝑝X𝑞</w:t>
      </w:r>
    </w:p>
    <w:p>
      <w:pPr>
        <w:spacing w:lineRule="auto"/>
      </w:pPr>
      <w:r>
        <w:rPr/>
        <w:t xml:space="preserve"> and its ions </w:t>
      </w:r>
    </w:p>
    <w:p>
      <w:pPr>
        <w:spacing w:lineRule="auto"/>
      </w:pPr>
      <w:r>
        <w:rPr/>
        <w:t xml:space="preserve">M</w:t>
      </w:r>
    </w:p>
    <w:p>
      <w:pPr>
        <w:spacing w:lineRule="auto"/>
      </w:pPr>
      <w:r>
        <w:rPr/>
        <w:t xml:space="preserve">m+</w:t>
      </w:r>
    </w:p>
    <w:p>
      <w:pPr>
        <w:spacing w:lineRule="auto"/>
      </w:pPr>
      <w:r>
        <w:rPr/>
        <w:t xml:space="preserve"> and </w:t>
      </w:r>
    </w:p>
    <w:p>
      <w:pPr>
        <w:spacing w:lineRule="auto"/>
      </w:pPr>
      <w:r>
        <w:rPr/>
        <w:t xml:space="preserve">X</w:t>
      </w:r>
    </w:p>
    <w:p>
      <w:pPr>
        <w:spacing w:lineRule="auto"/>
      </w:pPr>
      <w:r>
        <w:rPr/>
        <w:t xml:space="preserve">n−</w:t>
      </w:r>
    </w:p>
    <w:p>
      <w:pPr>
        <w:spacing w:lineRule="auto"/>
      </w:pPr>
      <w:r>
        <w:rPr/>
        <w:t xml:space="preserve">:    M𝑝X𝑞(𝑠)⇌𝑝</w:t>
      </w:r>
    </w:p>
    <w:p>
      <w:pPr>
        <w:spacing w:lineRule="auto"/>
      </w:pPr>
      <w:r>
        <w:rPr/>
        <w:t xml:space="preserve">M</w:t>
      </w:r>
    </w:p>
    <w:p>
      <w:pPr>
        <w:spacing w:lineRule="auto"/>
      </w:pPr>
      <w:r>
        <w:rPr/>
        <w:t xml:space="preserve">m+</w:t>
      </w:r>
    </w:p>
    <w:p>
      <w:pPr>
        <w:spacing w:lineRule="auto"/>
      </w:pPr>
      <w:r>
        <w:rPr/>
        <w:t xml:space="preserve">(𝑎𝑞)+𝑞</w:t>
      </w:r>
    </w:p>
    <w:p>
      <w:pPr>
        <w:spacing w:lineRule="auto"/>
      </w:pPr>
      <w:r>
        <w:rPr/>
        <w:t xml:space="preserve">X</w:t>
      </w:r>
    </w:p>
    <w:p>
      <w:pPr>
        <w:spacing w:lineRule="auto"/>
      </w:pPr>
      <w:r>
        <w:rPr/>
        <w:t xml:space="preserve">n−</w:t>
      </w:r>
    </w:p>
    <w:p>
      <w:pPr>
        <w:spacing w:lineRule="auto"/>
      </w:pPr>
      <w:r>
        <w:rPr/>
        <w:t xml:space="preserve">(𝑎𝑞)     the solubility product expression is: </w:t>
      </w:r>
    </w:p>
    <w:p>
      <w:pPr>
        <w:spacing w:lineRule="auto"/>
      </w:pPr>
      <w:r>
        <w:rPr/>
        <w:t xml:space="preserve">𝐾</w:t>
      </w:r>
    </w:p>
    <w:p>
      <w:pPr>
        <w:spacing w:lineRule="auto"/>
      </w:pPr>
      <w:r>
        <w:rPr>
          <w:vertAlign w:val="subscript"/>
        </w:rPr>
        <w:t xml:space="preserve">sp</w:t>
      </w:r>
    </w:p>
    <w:p>
      <w:pPr>
        <w:spacing w:lineRule="auto"/>
      </w:pPr>
      <w:r>
        <w:rPr/>
        <w:t xml:space="preserve">=[M</w:t>
      </w:r>
      <w:r>
        <w:rPr>
          <w:vertAlign w:val="superscript"/>
        </w:rPr>
        <w:t xml:space="preserve">m+</w:t>
      </w:r>
      <w:r>
        <w:rPr/>
        <w:t xml:space="preserve">]</w:t>
      </w:r>
    </w:p>
    <w:p>
      <w:pPr>
        <w:spacing w:lineRule="auto"/>
      </w:pPr>
      <w:r>
        <w:rPr>
          <w:vertAlign w:val="superscript"/>
        </w:rPr>
        <w:t xml:space="preserve">𝑝</w:t>
      </w:r>
    </w:p>
    <w:p>
      <w:pPr>
        <w:spacing w:lineRule="auto"/>
      </w:pPr>
      <w:r>
        <w:rPr/>
        <w:t xml:space="preserve">[X</w:t>
      </w:r>
      <w:r>
        <w:rPr>
          <w:vertAlign w:val="superscript"/>
        </w:rPr>
        <w:t xml:space="preserve">n−</w:t>
      </w:r>
      <w:r>
        <w:rPr/>
        <w:t xml:space="preserve">]</w:t>
      </w:r>
    </w:p>
    <w:p>
      <w:pPr>
        <w:spacing w:lineRule="auto"/>
      </w:pPr>
      <w:r>
        <w:rPr>
          <w:vertAlign w:val="superscript"/>
        </w:rPr>
        <w:t xml:space="preserve">𝑞 </w:t>
      </w:r>
    </w:p>
    <w:p>
      <w:pPr>
        <w:spacing w:lineRule="auto"/>
      </w:pPr>
      <w:r>
        <w:rPr/>
        <w:t xml:space="preserve">The solubility product of a slightly soluble electrolyte can be calculated from its solubility; conversely, its solubility can be calculated from its Ksp, provided the only significant reaction that occurs when the solid dissolves is the formation of its ions.    A slightly soluble electrolyte begins to precipitate when the magnitude of the reaction quotient for the dissolution reaction exceeds the magnitude of the solubility product. Precipitation continues until the reaction quotient equals the solubility product.</w:t>
      </w:r>
    </w:p>
    <w:p>
      <w:pPr>
        <w:pStyle w:val="Heading2"/>
        <w:spacing w:lineRule="auto"/>
      </w:pPr>
      <w:r>
        <w:rPr/>
        <w:t xml:space="preserve">30.1</w:t>
      </w:r>
      <w:r>
        <w:rPr/>
        <w:t xml:space="preserve"> Precipitation and Dissolution</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Write chemical equations and equilibrium expressions representing solubility equilibria</w:t>
      </w:r>
    </w:p>
    <w:p>
      <w:pPr>
        <w:numPr>
          <w:ilvl w:val="0"/>
          <w:numId w:val="1"/>
        </w:numPr>
        <w:spacing w:lineRule="auto"/>
      </w:pPr>
      <w:r>
        <w:rPr/>
        <w:t xml:space="preserve">Carry out equilibrium computations involving solubility, equilibrium expressions, and solute concentrations</w:t>
      </w:r>
    </w:p>
    <w:p>
      <w:pPr>
        <w:spacing w:lineRule="auto"/>
      </w:pPr>
      <w:r>
        <w:rPr/>
        <w:t xml:space="preserve">Solubility equilibria are established when the dissolution and precipitation of a solute species occur at equal rates. These equilibria underlie many natural and technological processes, ranging from tooth decay to water purification. An understanding of the factors affecting compound solubility is, therefore, essential to the effective management of these processes. This section applies previously introduced equilibrium concepts and tools to systems involving dissolution and precipitation.</w:t>
      </w:r>
    </w:p>
    <w:p>
      <w:pPr>
        <w:pStyle w:val="Heading3"/>
        <w:spacing w:lineRule="auto"/>
      </w:pPr>
      <w:r>
        <w:rPr/>
        <w:t xml:space="preserve">30.1.1</w:t>
      </w:r>
      <w:r>
        <w:rPr/>
        <w:t xml:space="preserve"> The Solubility Product</w:t>
      </w:r>
    </w:p>
    <w:p>
      <w:pPr>
        <w:spacing w:lineRule="auto"/>
      </w:pPr>
      <w:r>
        <w:rPr/>
        <w:t xml:space="preserve">Recall from the chapter on solutions that the solubility of a substance can vary from essentially zero (</w:t>
      </w:r>
      <w:r>
        <w:rPr/>
        <w:t xml:space="preserve">insoluble</w:t>
      </w:r>
      <w:r>
        <w:rPr/>
        <w:t xml:space="preserve"> or </w:t>
      </w:r>
      <w:r>
        <w:rPr/>
        <w:t xml:space="preserve">sparingly soluble</w:t>
      </w:r>
      <w:r>
        <w:rPr/>
        <w:t xml:space="preserve">) to infinity (</w:t>
      </w:r>
      <w:r>
        <w:rPr/>
        <w:t xml:space="preserve">miscible</w:t>
      </w:r>
      <w:r>
        <w:rPr/>
        <w:t xml:space="preserve">). A solute with finite solubility can yield a </w:t>
      </w:r>
      <w:r>
        <w:rPr/>
        <w:t xml:space="preserve">saturated</w:t>
      </w:r>
      <w:r>
        <w:rPr/>
        <w:t xml:space="preserve"> solution when it is added to a solvent in an amount exceeding its solubility, resulting in a heterogeneous mixture of the saturated solution and the excess, undissolved solute. For example, a saturated solution of silver chloride is one in which the equilibrium shown below has been established.</w:t>
      </w:r>
    </w:p>
    <w:p>
      <w:pPr>
        <w:spacing w:lineRule="auto"/>
      </w:pPr>
      <w:r>
        <w:rPr/>
        <w:t xml:space="preserve">AgCl(s)⇌precipitationdissolutionAg+(aq)+Cl−(aq)AgCl(s)⇌precipitationdissolutionAg+(aq)+Cl−(aq)</w:t>
      </w:r>
    </w:p>
    <w:p>
      <w:pPr>
        <w:spacing w:lineRule="auto"/>
      </w:pPr>
      <w:r>
        <w:rPr/>
        <w:t xml:space="preserve">In this solution, an excess of solid AgCl dissolves and dissociates to produce aqueous Ag</w:t>
      </w:r>
      <w:r>
        <w:rPr>
          <w:vertAlign w:val="superscript"/>
        </w:rPr>
        <w:t xml:space="preserve">+</w:t>
      </w:r>
      <w:r>
        <w:rPr/>
        <w:t xml:space="preserve"> and Cl</w:t>
      </w:r>
      <w:r>
        <w:rPr>
          <w:vertAlign w:val="superscript"/>
        </w:rPr>
        <w:t xml:space="preserve">–</w:t>
      </w:r>
      <w:r>
        <w:rPr/>
        <w:t xml:space="preserve"> ions at the same rate that these aqueous ions combine and precipitate to form solid AgCl (</w:t>
      </w:r>
      <w:hyperlink r:id="rId6">
        <w:r>
          <w:rPr>
            <w:rStyle w:val="Hyperlink"/>
          </w:rPr>
          <w:t xml:space="preserve">Figure 30.1</w:t>
        </w:r>
      </w:hyperlink>
      <w:r>
        <w:rPr/>
        <w:t xml:space="preserve">). Because silver chloride is a sparingly soluble salt, the equilibrium concentration of its dissolved ions in the solution is relatively low.</w:t>
      </w:r>
    </w:p>
    <w:p>
      <w:pPr>
        <w:spacing w:lineRule="auto"/>
      </w:pPr>
      <w:r>
        <w:rPr/>
        <w:t xml:space="preserve">Figure </w:t>
      </w:r>
    </w:p>
    <w:p>
      <w:pPr>
        <w:spacing w:lineRule="auto"/>
      </w:pPr>
      <w:r>
        <w:rPr/>
        <w:t xml:space="preserve">30.1</w:t>
      </w:r>
    </w:p>
    <w:p>
      <w:pPr>
        <w:spacing w:lineRule="auto"/>
      </w:pPr>
      <w:r>
        <w:rPr/>
        <w:t xml:space="preserve">Silver chloride is a sparingly soluble ionic solid. When it is added to water, it dissolves slightly and produces a mixture consisting of a very dilute solution of Ag</w:t>
      </w:r>
      <w:r>
        <w:rPr>
          <w:vertAlign w:val="superscript"/>
        </w:rPr>
        <w:t xml:space="preserve">+</w:t>
      </w:r>
      <w:r>
        <w:rPr/>
        <w:t xml:space="preserve"> and Cl</w:t>
      </w:r>
      <w:r>
        <w:rPr>
          <w:vertAlign w:val="superscript"/>
        </w:rPr>
        <w:t xml:space="preserve">–</w:t>
      </w:r>
      <w:r>
        <w:rPr/>
        <w:t xml:space="preserve"> ions in equilibrium with undissolved silver chloride.</w:t>
      </w:r>
    </w:p>
    <w:p>
      <w:pPr>
        <w:spacing w:lineRule="auto"/>
      </w:pPr>
      <w:r>
        <w:rPr/>
        <w:t xml:space="preserve">The equilibrium constant for solubility equilibria such as this one is called the </w:t>
      </w:r>
      <w:r>
        <w:rPr>
          <w:b/>
        </w:rPr>
        <w:t xml:space="preserve">solubility product constant, </w:t>
      </w:r>
      <w:r>
        <w:rPr>
          <w:b/>
        </w:rPr>
        <w:t xml:space="preserve">K</w:t>
      </w:r>
      <w:r>
        <w:rPr>
          <w:b/>
          <w:vertAlign w:val="subscript"/>
        </w:rPr>
        <w:t xml:space="preserve">sp</w:t>
      </w:r>
      <w:r>
        <w:rPr/>
        <w:t xml:space="preserve">, in this case</w:t>
      </w:r>
    </w:p>
    <w:p>
      <w:pPr>
        <w:spacing w:lineRule="auto"/>
      </w:pPr>
      <w:r>
        <w:rPr/>
        <w:t xml:space="preserve">AgCl(s)⇌Ag+(aq)+Cl−(aq)Ksp=[Ag+(aq)][Cl−(aq)]AgCl(s)⇌Ag+(aq)+Cl−(aq)Ksp=[Ag+(aq)][Cl−(aq)]</w:t>
      </w:r>
    </w:p>
    <w:p>
      <w:pPr>
        <w:spacing w:lineRule="auto"/>
      </w:pPr>
      <w:r>
        <w:rPr/>
        <w:t xml:space="preserve">Recall that only gases and solutes are represented in equilibrium constant expressions, so the </w:t>
      </w:r>
      <w:r>
        <w:rPr/>
        <w:t xml:space="preserve">K</w:t>
      </w:r>
      <w:r>
        <w:rPr>
          <w:vertAlign w:val="subscript"/>
        </w:rPr>
        <w:t xml:space="preserve">sp</w:t>
      </w:r>
      <w:r>
        <w:rPr/>
        <w:t xml:space="preserve"> does not include a term for the undissolved AgCl. A listing of solubility product constants for several sparingly soluble compounds is provided in </w:t>
      </w:r>
      <w:hyperlink r:id="rId7">
        <w:r>
          <w:rPr>
            <w:rStyle w:val="Hyperlink"/>
          </w:rPr>
          <w:t xml:space="preserve">Appendix J</w:t>
        </w:r>
      </w:hyperlink>
      <w:r>
        <w:rPr/>
        <w:t xml:space="preserve">.</w:t>
      </w:r>
    </w:p>
    <w:p>
      <w:pPr>
        <w:pStyle w:val="Heading3"/>
        <w:spacing w:lineRule="auto"/>
      </w:pPr>
      <w:r>
        <w:rPr/>
        <w:t xml:space="preserve">EXAMPLE </w:t>
      </w:r>
      <w:r>
        <w:rPr/>
        <w:t xml:space="preserve">30.1.2</w:t>
      </w:r>
    </w:p>
    <w:p>
      <w:pPr>
        <w:spacing w:lineRule="auto"/>
      </w:pPr>
      <w:r>
        <w:rPr/>
      </w:r>
    </w:p>
    <w:p>
      <w:pPr>
        <w:pStyle w:val="Heading4"/>
        <w:spacing w:lineRule="auto"/>
      </w:pPr>
      <w:r>
        <w:rPr/>
        <w:t xml:space="preserve">Writing Equations and Solubility Products</w:t>
      </w:r>
    </w:p>
    <w:p>
      <w:pPr>
        <w:spacing w:lineRule="auto"/>
      </w:pPr>
      <w:r>
        <w:rPr/>
        <w:t xml:space="preserve">Write the dissolution equation and the solubility product expression for each of the following slightly soluble ionic compounds:</w:t>
      </w:r>
    </w:p>
    <w:p>
      <w:pPr>
        <w:spacing w:lineRule="auto"/>
      </w:pPr>
      <w:r>
        <w:rPr/>
        <w:t xml:space="preserve">(a) AgI, silver iodide, a solid with antiseptic properties</w:t>
      </w:r>
    </w:p>
    <w:p>
      <w:pPr>
        <w:spacing w:lineRule="auto"/>
      </w:pPr>
      <w:r>
        <w:rPr/>
        <w:t xml:space="preserve">(b) CaCO</w:t>
      </w:r>
      <w:r>
        <w:rPr>
          <w:vertAlign w:val="subscript"/>
        </w:rPr>
        <w:t xml:space="preserve">3</w:t>
      </w:r>
      <w:r>
        <w:rPr/>
        <w:t xml:space="preserve">, calcium carbonate, the active ingredient in many over-the-counter chewable antacids</w:t>
      </w:r>
    </w:p>
    <w:p>
      <w:pPr>
        <w:spacing w:lineRule="auto"/>
      </w:pPr>
      <w:r>
        <w:rPr/>
        <w:t xml:space="preserve">(c) Mg(OH)</w:t>
      </w:r>
      <w:r>
        <w:rPr>
          <w:vertAlign w:val="subscript"/>
        </w:rPr>
        <w:t xml:space="preserve">2</w:t>
      </w:r>
      <w:r>
        <w:rPr/>
        <w:t xml:space="preserve">, magnesium hydroxide, the active ingredient in Milk of Magnesia</w:t>
      </w:r>
    </w:p>
    <w:p>
      <w:pPr>
        <w:spacing w:lineRule="auto"/>
      </w:pPr>
      <w:r>
        <w:rPr/>
        <w:t xml:space="preserve">(d) Mg(NH</w:t>
      </w:r>
      <w:r>
        <w:rPr>
          <w:vertAlign w:val="subscript"/>
        </w:rPr>
        <w:t xml:space="preserve">4</w:t>
      </w:r>
      <w:r>
        <w:rPr/>
        <w:t xml:space="preserve">)PO</w:t>
      </w:r>
      <w:r>
        <w:rPr>
          <w:vertAlign w:val="subscript"/>
        </w:rPr>
        <w:t xml:space="preserve">4</w:t>
      </w:r>
      <w:r>
        <w:rPr/>
        <w:t xml:space="preserve">, magnesium ammonium phosphate, an essentially insoluble substance used in tests for magnesium</w:t>
      </w:r>
    </w:p>
    <w:p>
      <w:pPr>
        <w:spacing w:lineRule="auto"/>
      </w:pPr>
      <w:r>
        <w:rPr/>
        <w:t xml:space="preserve">(e) Ca</w:t>
      </w:r>
      <w:r>
        <w:rPr>
          <w:vertAlign w:val="subscript"/>
        </w:rPr>
        <w:t xml:space="preserve">5</w:t>
      </w:r>
      <w:r>
        <w:rPr/>
        <w:t xml:space="preserve">(PO</w:t>
      </w:r>
      <w:r>
        <w:rPr>
          <w:vertAlign w:val="subscript"/>
        </w:rPr>
        <w:t xml:space="preserve">4</w:t>
      </w:r>
      <w:r>
        <w:rPr/>
        <w:t xml:space="preserve">)</w:t>
      </w:r>
      <w:r>
        <w:rPr>
          <w:vertAlign w:val="subscript"/>
        </w:rPr>
        <w:t xml:space="preserve">3</w:t>
      </w:r>
      <w:r>
        <w:rPr/>
        <w:t xml:space="preserve">OH, the mineral apatite, a source of phosphate for fertilizers</w:t>
      </w:r>
    </w:p>
    <w:p>
      <w:pPr>
        <w:spacing w:lineRule="auto"/>
      </w:pPr>
      <w:r>
        <w:rPr/>
      </w:r>
    </w:p>
    <w:p>
      <w:pPr>
        <w:pStyle w:val="Heading4"/>
        <w:spacing w:lineRule="auto"/>
      </w:pPr>
      <w:r>
        <w:rPr/>
        <w:t xml:space="preserve">Solution</w:t>
      </w:r>
    </w:p>
    <w:p>
      <w:pPr>
        <w:spacing w:lineRule="auto"/>
      </w:pPr>
      <w:r>
        <w:rPr/>
        <w:t xml:space="preserve">(a)AgI(s)⇌Ag+(aq)+I−(aq)Ksp=[Ag+][I−](b)CaCO3(s)⇌Ca2+(aq)+CO32−(aq)Ksp=[Ca2+][CO32−](c)Mg(OH)2(s)⇌Mg2+(aq)+2OH−(aq)Ksp=[Mg2+][OH−]2(d)Mg(NH4)PO4(s)⇌Mg2+(aq)+NH4+(aq)+PO43−(aq)Ksp=[Mg2+][NH4+][PO43−](e)Ca5(PO4)3OH(s)⇌5Ca2+(aq)+3PO43−(aq)+OH−(aq)Ksp=[Ca2+]5[PO43−]3[OH−](a)AgI(s)⇌Ag+(aq)+I−(aq)Ksp=[Ag+][I−](b)CaCO3(s)⇌Ca2+(aq)+CO32−(aq)Ksp=[Ca2+][CO32−](c)Mg(OH)2(s)⇌Mg2+(aq)+2OH−(aq)Ksp=[Mg2+][OH−]2(d)Mg(NH4)PO4(s)⇌Mg2+(aq)+NH4+(aq)+PO43−(aq)Ksp=[Mg2+][NH4+][PO43−](e)Ca5(PO4)3OH(s)⇌5Ca2+(aq)+3PO43−(aq)+OH−(aq)Ksp=[Ca2+]5[PO43−]3[OH−]</w:t>
      </w:r>
    </w:p>
    <w:p>
      <w:pPr>
        <w:spacing w:lineRule="auto"/>
      </w:pPr>
      <w:r>
        <w:rPr/>
      </w:r>
    </w:p>
    <w:p>
      <w:pPr>
        <w:pStyle w:val="Heading4"/>
        <w:spacing w:lineRule="auto"/>
      </w:pPr>
      <w:r>
        <w:rPr/>
        <w:t xml:space="preserve">Check Your Learning</w:t>
      </w:r>
    </w:p>
    <w:p>
      <w:pPr>
        <w:spacing w:lineRule="auto"/>
      </w:pPr>
      <w:r>
        <w:rPr/>
        <w:t xml:space="preserve">Write the dissolution equation and the solubility product for each of the following slightly soluble compounds:</w:t>
      </w:r>
    </w:p>
    <w:p>
      <w:pPr>
        <w:spacing w:lineRule="auto"/>
      </w:pPr>
      <w:r>
        <w:rPr/>
        <w:t xml:space="preserve">(a) BaSO</w:t>
      </w:r>
      <w:r>
        <w:rPr>
          <w:vertAlign w:val="subscript"/>
        </w:rPr>
        <w:t xml:space="preserve">4</w:t>
      </w:r>
    </w:p>
    <w:p>
      <w:pPr>
        <w:spacing w:lineRule="auto"/>
      </w:pPr>
      <w:r>
        <w:rPr/>
        <w:t xml:space="preserve">(b) Ag</w:t>
      </w:r>
      <w:r>
        <w:rPr>
          <w:vertAlign w:val="subscript"/>
        </w:rPr>
        <w:t xml:space="preserve">2</w:t>
      </w:r>
      <w:r>
        <w:rPr/>
        <w:t xml:space="preserve">SO</w:t>
      </w:r>
      <w:r>
        <w:rPr>
          <w:vertAlign w:val="subscript"/>
        </w:rPr>
        <w:t xml:space="preserve">4</w:t>
      </w:r>
    </w:p>
    <w:p>
      <w:pPr>
        <w:spacing w:lineRule="auto"/>
      </w:pPr>
      <w:r>
        <w:rPr/>
        <w:t xml:space="preserve">(c) Al(OH)</w:t>
      </w:r>
      <w:r>
        <w:rPr>
          <w:vertAlign w:val="subscript"/>
        </w:rPr>
        <w:t xml:space="preserve">3</w:t>
      </w:r>
    </w:p>
    <w:p>
      <w:pPr>
        <w:spacing w:lineRule="auto"/>
      </w:pPr>
      <w:r>
        <w:rPr/>
        <w:t xml:space="preserve">(d) Pb(OH)Cl</w:t>
      </w:r>
    </w:p>
    <w:p>
      <w:pPr>
        <w:pStyle w:val="Heading3"/>
        <w:spacing w:lineRule="auto"/>
      </w:pPr>
      <w:r>
        <w:rPr/>
        <w:t xml:space="preserve">Answer</w:t>
      </w:r>
    </w:p>
    <w:p>
      <w:pPr>
        <w:spacing w:lineRule="auto"/>
      </w:pPr>
      <w:r>
        <w:rPr/>
        <w:t xml:space="preserve">(a)BaSO4(s)⇌Ba2+(aq)+SO42−(aq)Ksp=[Ba2+][SO42−];(b)Ag2SO4(s)⇌2Ag+(aq)+SO42−(aq)Ksp=[Ag+]2[SO42−];(c)Al(OH)3(s)⇌Al3+(aq)+3OH−(aq)Ksp=[Al3+][OH−]3;(d)Pb(OH)Cl(s)⇌Pb2+(aq)+OH−(aq)+Cl−(aq)Ksp=[Pb2+][OH−][Cl−](a)BaSO4(s)⇌Ba2+(aq)+SO42−(aq)Ksp=[Ba2+][SO42−];(b)Ag2SO4(s)⇌2Ag+(aq)+SO42−(aq)Ksp=[Ag+]2[SO42−];(c)Al(OH)3(s)⇌Al3+(aq)+3OH−(aq)Ksp=[Al3+][OH−]3;(d)Pb(OH)Cl(s)⇌Pb2+(aq)+OH−(aq)+Cl−(aq)Ksp=[Pb2+][OH−][Cl−]</w:t>
      </w:r>
    </w:p>
    <w:p>
      <w:pPr>
        <w:pStyle w:val="Heading3"/>
        <w:spacing w:lineRule="auto"/>
      </w:pPr>
      <w:r>
        <w:rPr/>
        <w:t xml:space="preserve">K</w:t>
      </w:r>
      <w:r>
        <w:rPr>
          <w:vertAlign w:val="subscript"/>
        </w:rPr>
        <w:t xml:space="preserve">sp</w:t>
      </w:r>
      <w:r>
        <w:rPr/>
        <w:t xml:space="preserve"> and Solubility</w:t>
      </w:r>
    </w:p>
    <w:p>
      <w:pPr>
        <w:spacing w:lineRule="auto"/>
      </w:pPr>
      <w:r>
        <w:rPr/>
        <w:t xml:space="preserve">The </w:t>
      </w:r>
      <w:r>
        <w:rPr/>
        <w:t xml:space="preserve">K</w:t>
      </w:r>
      <w:r>
        <w:rPr>
          <w:vertAlign w:val="subscript"/>
        </w:rPr>
        <w:t xml:space="preserve">sp</w:t>
      </w:r>
      <w:r>
        <w:rPr/>
        <w:t xml:space="preserve"> of a slightly soluble ionic compound may be simply related to its measured solubility provided the dissolution process involves only dissociation and solvation, for example:</w:t>
      </w:r>
    </w:p>
    <w:p>
      <w:pPr>
        <w:spacing w:lineRule="auto"/>
      </w:pPr>
      <w:r>
        <w:rPr/>
        <w:t xml:space="preserve">MpXq(s)⇌pMm+(aq)+qXn−(aq)MpXq(s)⇌pMm+(aq)+qXn−(aq)</w:t>
      </w:r>
    </w:p>
    <w:p>
      <w:pPr>
        <w:spacing w:lineRule="auto"/>
      </w:pPr>
      <w:r>
        <w:rPr/>
        <w:t xml:space="preserve">For cases such as these, one may derive </w:t>
      </w:r>
      <w:r>
        <w:rPr/>
        <w:t xml:space="preserve">K</w:t>
      </w:r>
      <w:r>
        <w:rPr>
          <w:vertAlign w:val="subscript"/>
        </w:rPr>
        <w:t xml:space="preserve">sp</w:t>
      </w:r>
      <w:r>
        <w:rPr/>
        <w:t xml:space="preserve"> values from provided solubilities, or vice-versa. Calculations of this sort are most conveniently performed using a compound’s molar solubility, measured as moles of dissolved solute per liter of saturated solution.</w:t>
      </w:r>
    </w:p>
    <w:p>
      <w:pPr>
        <w:pStyle w:val="Heading3"/>
        <w:spacing w:lineRule="auto"/>
      </w:pPr>
      <w:r>
        <w:rPr/>
        <w:t xml:space="preserve">EXAMPLE </w:t>
      </w:r>
      <w:r>
        <w:rPr/>
        <w:t xml:space="preserve">30.1.3</w:t>
      </w:r>
    </w:p>
    <w:p>
      <w:pPr>
        <w:spacing w:lineRule="auto"/>
      </w:pPr>
      <w:r>
        <w:rPr/>
      </w:r>
    </w:p>
    <w:p>
      <w:pPr>
        <w:pStyle w:val="Heading4"/>
        <w:spacing w:lineRule="auto"/>
      </w:pPr>
      <w:r>
        <w:rPr/>
        <w:t xml:space="preserve">Calculation of </w:t>
      </w:r>
      <w:r>
        <w:rPr/>
        <w:t xml:space="preserve">K</w:t>
      </w:r>
      <w:r>
        <w:rPr>
          <w:vertAlign w:val="subscript"/>
        </w:rPr>
        <w:t xml:space="preserve">sp</w:t>
      </w:r>
      <w:r>
        <w:rPr/>
        <w:t xml:space="preserve"> from Equilibrium Concentrations</w:t>
      </w:r>
    </w:p>
    <w:p>
      <w:pPr>
        <w:spacing w:lineRule="auto"/>
      </w:pPr>
      <w:r>
        <w:rPr/>
        <w:t xml:space="preserve">Fluorite, CaF</w:t>
      </w:r>
    </w:p>
    <w:p>
      <w:pPr>
        <w:spacing w:lineRule="auto"/>
      </w:pPr>
      <w:r>
        <w:rPr>
          <w:vertAlign w:val="subscript"/>
        </w:rPr>
        <w:t xml:space="preserve">2</w:t>
      </w:r>
    </w:p>
    <w:p>
      <w:pPr>
        <w:spacing w:lineRule="auto"/>
      </w:pPr>
      <w:r>
        <w:rPr/>
        <w:t xml:space="preserve">, is a slightly soluble solid that dissolves according to the equation:</w:t>
      </w:r>
    </w:p>
    <w:p>
      <w:pPr>
        <w:spacing w:lineRule="auto"/>
      </w:pPr>
      <w:r>
        <w:rPr/>
        <w:t xml:space="preserve">CaF2(s)⇌Ca2+(aq)+2F−(aq)CaF2(s)⇌Ca2+(aq)+2F−(aq)</w:t>
      </w:r>
    </w:p>
    <w:p>
      <w:pPr>
        <w:spacing w:lineRule="auto"/>
      </w:pPr>
      <w:r>
        <w:rPr/>
        <w:t xml:space="preserve">The concentration of Ca</w:t>
      </w:r>
      <w:r>
        <w:rPr>
          <w:vertAlign w:val="superscript"/>
        </w:rPr>
        <w:t xml:space="preserve">2+</w:t>
      </w:r>
      <w:r>
        <w:rPr/>
        <w:t xml:space="preserve"> in a saturated solution of CaF</w:t>
      </w:r>
      <w:r>
        <w:rPr>
          <w:vertAlign w:val="subscript"/>
        </w:rPr>
        <w:t xml:space="preserve">2</w:t>
      </w:r>
      <w:r>
        <w:rPr/>
        <w:t xml:space="preserve"> is 2.15</w:t>
      </w:r>
      <w:r>
        <w:rPr/>
        <w:t xml:space="preserve">×</w:t>
      </w:r>
      <w:r>
        <w:rPr/>
        <w:t xml:space="preserve">10</w:t>
      </w:r>
      <w:r>
        <w:rPr>
          <w:vertAlign w:val="superscript"/>
        </w:rPr>
        <w:t xml:space="preserve">–4</w:t>
      </w:r>
      <w:r>
        <w:rPr/>
        <w:t xml:space="preserve">M</w:t>
      </w:r>
      <w:r>
        <w:rPr/>
        <w:t xml:space="preserve">. What is the solubility product of fluorite?</w:t>
      </w:r>
    </w:p>
    <w:p>
      <w:pPr>
        <w:spacing w:lineRule="auto"/>
      </w:pPr>
      <w:r>
        <w:rPr/>
      </w:r>
    </w:p>
    <w:p>
      <w:pPr>
        <w:pStyle w:val="Heading4"/>
        <w:spacing w:lineRule="auto"/>
      </w:pPr>
      <w:r>
        <w:rPr/>
        <w:t xml:space="preserve">Solution</w:t>
      </w:r>
    </w:p>
    <w:p>
      <w:pPr>
        <w:spacing w:lineRule="auto"/>
      </w:pPr>
      <w:r>
        <w:rPr/>
        <w:t xml:space="preserve">According to the stoichiometry of the dissolution equation, the fluoride ion molarity of a CaF</w:t>
      </w:r>
    </w:p>
    <w:p>
      <w:pPr>
        <w:spacing w:lineRule="auto"/>
      </w:pPr>
      <w:r>
        <w:rPr>
          <w:vertAlign w:val="subscript"/>
        </w:rPr>
        <w:t xml:space="preserve">2</w:t>
      </w:r>
    </w:p>
    <w:p>
      <w:pPr>
        <w:spacing w:lineRule="auto"/>
      </w:pPr>
      <w:r>
        <w:rPr/>
        <w:t xml:space="preserve"> solution is equal to twice its calcium ion molarity:</w:t>
      </w:r>
    </w:p>
    <w:p>
      <w:pPr>
        <w:spacing w:lineRule="auto"/>
      </w:pPr>
      <w:r>
        <w:rPr/>
        <w:t xml:space="preserve">[F−]=(2molF−/1molCa2+)=(2)(2.15×10−4M)=4.30×10−4M[ F−]=(2molF−/1molCa2+)=(2)(2.15×10−4M)=4.30×10−4M</w:t>
      </w:r>
    </w:p>
    <w:p>
      <w:pPr>
        <w:spacing w:lineRule="auto"/>
      </w:pPr>
      <w:r>
        <w:rPr/>
        <w:t xml:space="preserve">Substituting the ion concentrations into the </w:t>
      </w:r>
      <w:r>
        <w:rPr/>
        <w:t xml:space="preserve">K</w:t>
      </w:r>
      <w:r>
        <w:rPr>
          <w:vertAlign w:val="subscript"/>
        </w:rPr>
        <w:t xml:space="preserve">sp</w:t>
      </w:r>
      <w:r>
        <w:rPr/>
        <w:t xml:space="preserve"> expression gives</w:t>
      </w:r>
    </w:p>
    <w:p>
      <w:pPr>
        <w:spacing w:lineRule="auto"/>
      </w:pPr>
      <w:r>
        <w:rPr/>
        <w:t xml:space="preserve">Ksp=[Ca2+][F−]2=(2.15×10−4)(4.30×10−4)2=3.98×10−11Ksp=[Ca2+][F−]2=(2.15×10−4)(4.30×10−4)2=3.98×10−11</w:t>
      </w:r>
    </w:p>
    <w:p>
      <w:pPr>
        <w:spacing w:lineRule="auto"/>
      </w:pPr>
      <w:r>
        <w:rPr/>
      </w:r>
    </w:p>
    <w:p>
      <w:pPr>
        <w:pStyle w:val="Heading4"/>
        <w:spacing w:lineRule="auto"/>
      </w:pPr>
      <w:r>
        <w:rPr/>
        <w:t xml:space="preserve">Check Your Learning</w:t>
      </w:r>
    </w:p>
    <w:p>
      <w:pPr>
        <w:spacing w:lineRule="auto"/>
      </w:pPr>
      <w:r>
        <w:rPr/>
        <w:t xml:space="preserve">In a saturated solution of Mg(OH)</w:t>
      </w:r>
    </w:p>
    <w:p>
      <w:pPr>
        <w:spacing w:lineRule="auto"/>
      </w:pPr>
      <w:r>
        <w:rPr>
          <w:vertAlign w:val="subscript"/>
        </w:rPr>
        <w:t xml:space="preserve">2</w:t>
      </w:r>
    </w:p>
    <w:p>
      <w:pPr>
        <w:spacing w:lineRule="auto"/>
      </w:pPr>
      <w:r>
        <w:rPr/>
        <w:t xml:space="preserve">, the concentration of Mg</w:t>
      </w:r>
    </w:p>
    <w:p>
      <w:pPr>
        <w:spacing w:lineRule="auto"/>
      </w:pPr>
      <w:r>
        <w:rPr>
          <w:vertAlign w:val="superscript"/>
        </w:rPr>
        <w:t xml:space="preserve">2+</w:t>
      </w:r>
    </w:p>
    <w:p>
      <w:pPr>
        <w:spacing w:lineRule="auto"/>
      </w:pPr>
      <w:r>
        <w:rPr/>
        <w:t xml:space="preserve"> is 1.31</w:t>
      </w:r>
    </w:p>
    <w:p>
      <w:pPr>
        <w:spacing w:lineRule="auto"/>
      </w:pPr>
      <w:r>
        <w:rPr/>
        <w:t xml:space="preserve">×</w:t>
      </w:r>
    </w:p>
    <w:p>
      <w:pPr>
        <w:spacing w:lineRule="auto"/>
      </w:pPr>
      <w:r>
        <w:rPr/>
        <w:t xml:space="preserve">10</w:t>
      </w:r>
    </w:p>
    <w:p>
      <w:pPr>
        <w:spacing w:lineRule="auto"/>
      </w:pPr>
      <w:r>
        <w:rPr>
          <w:vertAlign w:val="superscript"/>
        </w:rPr>
        <w:t xml:space="preserve">–4</w:t>
      </w:r>
    </w:p>
    <w:p>
      <w:pPr>
        <w:spacing w:lineRule="auto"/>
      </w:pPr>
      <w:r>
        <w:rPr/>
        <w:t xml:space="preserve">M</w:t>
      </w:r>
    </w:p>
    <w:p>
      <w:pPr>
        <w:spacing w:lineRule="auto"/>
      </w:pPr>
      <w:r>
        <w:rPr/>
        <w:t xml:space="preserve">. What is the solubility product for Mg(OH)</w:t>
      </w:r>
    </w:p>
    <w:p>
      <w:pPr>
        <w:spacing w:lineRule="auto"/>
      </w:pPr>
      <w:r>
        <w:rPr>
          <w:vertAlign w:val="subscript"/>
        </w:rPr>
        <w:t xml:space="preserve">2</w:t>
      </w:r>
    </w:p>
    <w:p>
      <w:pPr>
        <w:spacing w:lineRule="auto"/>
      </w:pPr>
      <w:r>
        <w:rPr/>
        <w:t xml:space="preserve">?</w:t>
      </w:r>
    </w:p>
    <w:p>
      <w:pPr>
        <w:spacing w:lineRule="auto"/>
      </w:pPr>
      <w:r>
        <w:rPr/>
        <w:t xml:space="preserve">Mg(OH)2(s)⇌Mg2+(aq)+2OH−(aq)Mg(OH)2(s)⇌Mg2+(aq)+2OH−(aq)</w:t>
      </w:r>
    </w:p>
    <w:p>
      <w:pPr>
        <w:pStyle w:val="Heading3"/>
        <w:spacing w:lineRule="auto"/>
      </w:pPr>
      <w:r>
        <w:rPr/>
        <w:t xml:space="preserve">Answer</w:t>
      </w:r>
    </w:p>
    <w:p>
      <w:pPr>
        <w:spacing w:lineRule="auto"/>
      </w:pPr>
      <w:r>
        <w:rPr/>
        <w:t xml:space="preserve">8.99 </w:t>
      </w:r>
      <w:r>
        <w:rPr/>
        <w:t xml:space="preserve">××</w:t>
      </w:r>
      <w:r>
        <w:rPr/>
        <w:t xml:space="preserve"> 10</w:t>
      </w:r>
      <w:r>
        <w:rPr>
          <w:vertAlign w:val="superscript"/>
        </w:rPr>
        <w:t xml:space="preserve">–12</w:t>
      </w:r>
    </w:p>
    <w:p>
      <w:pPr>
        <w:pStyle w:val="Heading3"/>
        <w:spacing w:lineRule="auto"/>
      </w:pPr>
      <w:r>
        <w:rPr/>
        <w:t xml:space="preserve">EXAMPLE </w:t>
      </w:r>
      <w:r>
        <w:rPr/>
        <w:t xml:space="preserve">30.1.4</w:t>
      </w:r>
    </w:p>
    <w:p>
      <w:pPr>
        <w:spacing w:lineRule="auto"/>
      </w:pPr>
      <w:r>
        <w:rPr/>
      </w:r>
    </w:p>
    <w:p>
      <w:pPr>
        <w:pStyle w:val="Heading4"/>
        <w:spacing w:lineRule="auto"/>
      </w:pPr>
      <w:r>
        <w:rPr/>
        <w:t xml:space="preserve">Determination of Molar Solubility from </w:t>
      </w:r>
      <w:r>
        <w:rPr/>
        <w:t xml:space="preserve">K</w:t>
      </w:r>
      <w:r>
        <w:rPr>
          <w:vertAlign w:val="subscript"/>
        </w:rPr>
        <w:t xml:space="preserve">sp</w:t>
      </w:r>
    </w:p>
    <w:p>
      <w:pPr>
        <w:spacing w:lineRule="auto"/>
      </w:pPr>
      <w:r>
        <w:rPr/>
        <w:t xml:space="preserve">The </w:t>
      </w:r>
    </w:p>
    <w:p>
      <w:pPr>
        <w:spacing w:lineRule="auto"/>
      </w:pPr>
      <w:r>
        <w:rPr/>
        <w:t xml:space="preserve">K</w:t>
      </w:r>
    </w:p>
    <w:p>
      <w:pPr>
        <w:spacing w:lineRule="auto"/>
      </w:pPr>
      <w:r>
        <w:rPr>
          <w:vertAlign w:val="subscript"/>
        </w:rPr>
        <w:t xml:space="preserve">sp</w:t>
      </w:r>
    </w:p>
    <w:p>
      <w:pPr>
        <w:spacing w:lineRule="auto"/>
      </w:pPr>
      <w:r>
        <w:rPr/>
        <w:t xml:space="preserve"> of copper(I) bromide, CuBr, is 6.3 </w:t>
      </w:r>
    </w:p>
    <w:p>
      <w:pPr>
        <w:spacing w:lineRule="auto"/>
      </w:pPr>
      <w:r>
        <w:rPr/>
        <w:t xml:space="preserve">××</w:t>
      </w:r>
    </w:p>
    <w:p>
      <w:pPr>
        <w:spacing w:lineRule="auto"/>
      </w:pPr>
      <w:r>
        <w:rPr/>
        <w:t xml:space="preserve"> 10</w:t>
      </w:r>
    </w:p>
    <w:p>
      <w:pPr>
        <w:spacing w:lineRule="auto"/>
      </w:pPr>
      <w:r>
        <w:rPr>
          <w:vertAlign w:val="superscript"/>
        </w:rPr>
        <w:t xml:space="preserve">–9</w:t>
      </w:r>
    </w:p>
    <w:p>
      <w:pPr>
        <w:spacing w:lineRule="auto"/>
      </w:pPr>
      <w:r>
        <w:rPr/>
        <w:t xml:space="preserve">. Calculate the molar solubility of copper bromide.</w:t>
      </w:r>
    </w:p>
    <w:p>
      <w:pPr>
        <w:spacing w:lineRule="auto"/>
      </w:pPr>
      <w:r>
        <w:rPr/>
      </w:r>
    </w:p>
    <w:p>
      <w:pPr>
        <w:pStyle w:val="Heading4"/>
        <w:spacing w:lineRule="auto"/>
      </w:pPr>
      <w:r>
        <w:rPr/>
        <w:t xml:space="preserve">Solution</w:t>
      </w:r>
    </w:p>
    <w:p>
      <w:pPr>
        <w:spacing w:lineRule="auto"/>
      </w:pPr>
      <w:r>
        <w:rPr/>
        <w:t xml:space="preserve">The dissolution equation and solubility product expression are</w:t>
      </w:r>
    </w:p>
    <w:p>
      <w:pPr>
        <w:spacing w:lineRule="auto"/>
      </w:pPr>
      <w:r>
        <w:rPr/>
        <w:t xml:space="preserve">CuBr(s)⇌Cu+(aq)+Br−(aq)CuBr(s)⇌Cu+(aq)+Br−(aq)</w:t>
      </w:r>
    </w:p>
    <w:p>
      <w:pPr>
        <w:spacing w:lineRule="auto"/>
      </w:pPr>
      <w:r>
        <w:rPr/>
        <w:t xml:space="preserve">Ksp=[Cu+][Br−]Ksp=[Cu+][Br−]</w:t>
      </w:r>
    </w:p>
    <w:p>
      <w:pPr>
        <w:spacing w:lineRule="auto"/>
      </w:pPr>
      <w:r>
        <w:rPr/>
        <w:t xml:space="preserve">Following the ICE approach to this calculation yields the table</w:t>
      </w:r>
    </w:p>
    <w:p>
      <w:pPr>
        <w:spacing w:lineRule="auto"/>
      </w:pPr>
      <w:r>
        <w:rPr/>
      </w:r>
    </w:p>
    <w:p>
      <w:pPr>
        <w:spacing w:lineRule="auto"/>
      </w:pPr>
      <w:r>
        <w:rPr/>
        <w:t xml:space="preserve">Substituting the equilibrium concentration terms into the solubility product expression and solving for </w:t>
      </w:r>
      <w:r>
        <w:rPr/>
        <w:t xml:space="preserve">x</w:t>
      </w:r>
      <w:r>
        <w:rPr/>
        <w:t xml:space="preserve"> yields</w:t>
      </w:r>
    </w:p>
    <w:p>
      <w:pPr>
        <w:spacing w:lineRule="auto"/>
      </w:pPr>
      <w:r>
        <w:rPr/>
        <w:t xml:space="preserve">Ksp=[Cu+][Br−]Ksp=[Cu+][Br−]</w:t>
      </w:r>
    </w:p>
    <w:p>
      <w:pPr>
        <w:spacing w:lineRule="auto"/>
      </w:pPr>
      <w:r>
        <w:rPr/>
        <w:t xml:space="preserve">6.3×10−9=(x)(x)=x26.3×10−9=(x)(x)=x2</w:t>
      </w:r>
    </w:p>
    <w:p>
      <w:pPr>
        <w:spacing w:lineRule="auto"/>
      </w:pPr>
      <w:r>
        <w:rPr/>
        <w:t xml:space="preserve">x=(6.3×10−9)=7.9×10−5Mx=(6.3×10−9)=7.9×10−5M</w:t>
      </w:r>
    </w:p>
    <w:p>
      <w:pPr>
        <w:spacing w:lineRule="auto"/>
      </w:pPr>
      <w:r>
        <w:rPr/>
        <w:t xml:space="preserve">Since the dissolution stoichiometry shows one mole of copper(I) ion and one mole of bromide ion are produced for each moles of Br dissolved, the molar solubility of CuBr is 7.9</w:t>
      </w:r>
      <w:r>
        <w:rPr/>
        <w:t xml:space="preserve">×</w:t>
      </w:r>
      <w:r>
        <w:rPr/>
        <w:t xml:space="preserve">10</w:t>
      </w:r>
      <w:r>
        <w:rPr>
          <w:vertAlign w:val="superscript"/>
        </w:rPr>
        <w:t xml:space="preserve">–5</w:t>
      </w:r>
      <w:r>
        <w:rPr/>
        <w:t xml:space="preserve">M</w:t>
      </w:r>
      <w:r>
        <w:rPr/>
        <w:t xml:space="preserve">.</w:t>
      </w:r>
    </w:p>
    <w:p>
      <w:pPr>
        <w:spacing w:lineRule="auto"/>
      </w:pPr>
      <w:r>
        <w:rPr/>
      </w:r>
    </w:p>
    <w:p>
      <w:pPr>
        <w:pStyle w:val="Heading4"/>
        <w:spacing w:lineRule="auto"/>
      </w:pPr>
      <w:r>
        <w:rPr/>
        <w:t xml:space="preserve">Check Your Learning</w:t>
      </w:r>
    </w:p>
    <w:p>
      <w:pPr>
        <w:spacing w:lineRule="auto"/>
      </w:pPr>
      <w:r>
        <w:rPr/>
        <w:t xml:space="preserve">The </w:t>
      </w:r>
    </w:p>
    <w:p>
      <w:pPr>
        <w:spacing w:lineRule="auto"/>
      </w:pPr>
      <w:r>
        <w:rPr/>
        <w:t xml:space="preserve">K</w:t>
      </w:r>
    </w:p>
    <w:p>
      <w:pPr>
        <w:spacing w:lineRule="auto"/>
      </w:pPr>
      <w:r>
        <w:rPr>
          <w:vertAlign w:val="subscript"/>
        </w:rPr>
        <w:t xml:space="preserve">sp</w:t>
      </w:r>
    </w:p>
    <w:p>
      <w:pPr>
        <w:spacing w:lineRule="auto"/>
      </w:pPr>
      <w:r>
        <w:rPr/>
        <w:t xml:space="preserve"> of AgI is 1.5</w:t>
      </w:r>
    </w:p>
    <w:p>
      <w:pPr>
        <w:spacing w:lineRule="auto"/>
      </w:pPr>
      <w:r>
        <w:rPr/>
        <w:t xml:space="preserve">×</w:t>
      </w:r>
    </w:p>
    <w:p>
      <w:pPr>
        <w:spacing w:lineRule="auto"/>
      </w:pPr>
      <w:r>
        <w:rPr/>
        <w:t xml:space="preserve">10</w:t>
      </w:r>
    </w:p>
    <w:p>
      <w:pPr>
        <w:spacing w:lineRule="auto"/>
      </w:pPr>
      <w:r>
        <w:rPr>
          <w:vertAlign w:val="superscript"/>
        </w:rPr>
        <w:t xml:space="preserve">–16</w:t>
      </w:r>
    </w:p>
    <w:p>
      <w:pPr>
        <w:spacing w:lineRule="auto"/>
      </w:pPr>
      <w:r>
        <w:rPr/>
        <w:t xml:space="preserve">. Calculate the molar solubility of silver iodide.</w:t>
      </w:r>
    </w:p>
    <w:p>
      <w:pPr>
        <w:pStyle w:val="Heading3"/>
        <w:spacing w:lineRule="auto"/>
      </w:pPr>
      <w:r>
        <w:rPr/>
        <w:t xml:space="preserve">Answer</w:t>
      </w:r>
    </w:p>
    <w:p>
      <w:pPr>
        <w:spacing w:lineRule="auto"/>
      </w:pPr>
      <w:r>
        <w:rPr/>
        <w:t xml:space="preserve">1.2 </w:t>
      </w:r>
      <w:r>
        <w:rPr/>
        <w:t xml:space="preserve">××</w:t>
      </w:r>
      <w:r>
        <w:rPr/>
        <w:t xml:space="preserve"> 10</w:t>
      </w:r>
      <w:r>
        <w:rPr>
          <w:vertAlign w:val="superscript"/>
        </w:rPr>
        <w:t xml:space="preserve">–8</w:t>
      </w:r>
      <w:r>
        <w:rPr/>
        <w:t xml:space="preserve">M</w:t>
      </w:r>
    </w:p>
    <w:p>
      <w:pPr>
        <w:pStyle w:val="Heading3"/>
        <w:spacing w:lineRule="auto"/>
      </w:pPr>
      <w:r>
        <w:rPr/>
        <w:t xml:space="preserve">EXAMPLE </w:t>
      </w:r>
      <w:r>
        <w:rPr/>
        <w:t xml:space="preserve">30.1.5</w:t>
      </w:r>
    </w:p>
    <w:p>
      <w:pPr>
        <w:spacing w:lineRule="auto"/>
      </w:pPr>
      <w:r>
        <w:rPr/>
      </w:r>
    </w:p>
    <w:p>
      <w:pPr>
        <w:pStyle w:val="Heading4"/>
        <w:spacing w:lineRule="auto"/>
      </w:pPr>
      <w:r>
        <w:rPr/>
        <w:t xml:space="preserve">Determination of Molar Solubility from </w:t>
      </w:r>
      <w:r>
        <w:rPr/>
        <w:t xml:space="preserve">K</w:t>
      </w:r>
      <w:r>
        <w:rPr>
          <w:vertAlign w:val="subscript"/>
        </w:rPr>
        <w:t xml:space="preserve">sp</w:t>
      </w:r>
    </w:p>
    <w:p>
      <w:pPr>
        <w:spacing w:lineRule="auto"/>
      </w:pPr>
      <w:r>
        <w:rPr/>
        <w:t xml:space="preserve">The </w:t>
      </w:r>
    </w:p>
    <w:p>
      <w:pPr>
        <w:spacing w:lineRule="auto"/>
      </w:pPr>
      <w:r>
        <w:rPr/>
        <w:t xml:space="preserve">K</w:t>
      </w:r>
    </w:p>
    <w:p>
      <w:pPr>
        <w:spacing w:lineRule="auto"/>
      </w:pPr>
      <w:r>
        <w:rPr>
          <w:vertAlign w:val="subscript"/>
        </w:rPr>
        <w:t xml:space="preserve">sp</w:t>
      </w:r>
    </w:p>
    <w:p>
      <w:pPr>
        <w:spacing w:lineRule="auto"/>
      </w:pPr>
      <w:r>
        <w:rPr/>
        <w:t xml:space="preserve"> of calcium hydroxide, Ca(OH)</w:t>
      </w:r>
    </w:p>
    <w:p>
      <w:pPr>
        <w:spacing w:lineRule="auto"/>
      </w:pPr>
      <w:r>
        <w:rPr>
          <w:vertAlign w:val="subscript"/>
        </w:rPr>
        <w:t xml:space="preserve">2</w:t>
      </w:r>
    </w:p>
    <w:p>
      <w:pPr>
        <w:spacing w:lineRule="auto"/>
      </w:pPr>
      <w:r>
        <w:rPr/>
        <w:t xml:space="preserve">, is 1.3</w:t>
      </w:r>
    </w:p>
    <w:p>
      <w:pPr>
        <w:spacing w:lineRule="auto"/>
      </w:pPr>
      <w:r>
        <w:rPr/>
        <w:t xml:space="preserve">×</w:t>
      </w:r>
    </w:p>
    <w:p>
      <w:pPr>
        <w:spacing w:lineRule="auto"/>
      </w:pPr>
      <w:r>
        <w:rPr/>
        <w:t xml:space="preserve">10</w:t>
      </w:r>
    </w:p>
    <w:p>
      <w:pPr>
        <w:spacing w:lineRule="auto"/>
      </w:pPr>
      <w:r>
        <w:rPr>
          <w:vertAlign w:val="superscript"/>
        </w:rPr>
        <w:t xml:space="preserve">–6</w:t>
      </w:r>
    </w:p>
    <w:p>
      <w:pPr>
        <w:spacing w:lineRule="auto"/>
      </w:pPr>
      <w:r>
        <w:rPr/>
        <w:t xml:space="preserve">. Calculate the molar solubility of calcium hydroxide.</w:t>
      </w:r>
    </w:p>
    <w:p>
      <w:pPr>
        <w:spacing w:lineRule="auto"/>
      </w:pPr>
      <w:r>
        <w:rPr/>
      </w:r>
    </w:p>
    <w:p>
      <w:pPr>
        <w:pStyle w:val="Heading4"/>
        <w:spacing w:lineRule="auto"/>
      </w:pPr>
      <w:r>
        <w:rPr/>
        <w:t xml:space="preserve">Solution</w:t>
      </w:r>
    </w:p>
    <w:p>
      <w:pPr>
        <w:spacing w:lineRule="auto"/>
      </w:pPr>
      <w:r>
        <w:rPr/>
        <w:t xml:space="preserve">The dissolution equation and solubility product expression are</w:t>
      </w:r>
    </w:p>
    <w:p>
      <w:pPr>
        <w:spacing w:lineRule="auto"/>
      </w:pPr>
      <w:r>
        <w:rPr/>
        <w:t xml:space="preserve">Ca(OH)2(s)⇌Ca2+(aq)+2OH−(aq)Ca(OH)2(s)⇌Ca2+(aq)+2OH−(aq)</w:t>
      </w:r>
    </w:p>
    <w:p>
      <w:pPr>
        <w:spacing w:lineRule="auto"/>
      </w:pPr>
      <w:r>
        <w:rPr/>
        <w:t xml:space="preserve">Ksp=[Ca2+][OH−]2Ksp=[Ca2+][OH−]2</w:t>
      </w:r>
    </w:p>
    <w:p>
      <w:pPr>
        <w:spacing w:lineRule="auto"/>
      </w:pPr>
      <w:r>
        <w:rPr/>
        <w:t xml:space="preserve">The ICE table for this system is</w:t>
      </w:r>
    </w:p>
    <w:p>
      <w:pPr>
        <w:spacing w:lineRule="auto"/>
      </w:pPr>
      <w:r>
        <w:rPr/>
      </w:r>
    </w:p>
    <w:p>
      <w:pPr>
        <w:spacing w:lineRule="auto"/>
      </w:pPr>
      <w:r>
        <w:rPr/>
        <w:t xml:space="preserve">Substituting terms for the equilibrium concentrations into the solubility product expression and solving for </w:t>
      </w:r>
      <w:r>
        <w:rPr/>
        <w:t xml:space="preserve">x</w:t>
      </w:r>
      <w:r>
        <w:rPr/>
        <w:t xml:space="preserve"> gives</w:t>
      </w:r>
    </w:p>
    <w:p>
      <w:pPr>
        <w:spacing w:lineRule="auto"/>
      </w:pPr>
      <w:r>
        <w:rPr/>
        <w:t xml:space="preserve">Ksp=[Ca2+][OH−]2Ksp=[Ca2+][OH−]2</w:t>
      </w:r>
    </w:p>
    <w:p>
      <w:pPr>
        <w:spacing w:lineRule="auto"/>
      </w:pPr>
      <w:r>
        <w:rPr/>
        <w:t xml:space="preserve">1.3×10−6​=(x)(2x)2=(x)(4x2)=4x31.3×10−6​=(x)(2x)2=(x)(4x2)=4x3</w:t>
      </w:r>
    </w:p>
    <w:p>
      <w:pPr>
        <w:spacing w:lineRule="auto"/>
      </w:pPr>
      <w:r>
        <w:rPr/>
        <w:t xml:space="preserve">x=1.3×10−643=6.9×10−3Mx=1.3×10−643=6.9×10−3M</w:t>
      </w:r>
    </w:p>
    <w:p>
      <w:pPr>
        <w:spacing w:lineRule="auto"/>
      </w:pPr>
      <w:r>
        <w:rPr/>
        <w:t xml:space="preserve">As defined in the ICE table, </w:t>
      </w:r>
      <w:r>
        <w:rPr/>
        <w:t xml:space="preserve">x</w:t>
      </w:r>
      <w:r>
        <w:rPr/>
        <w:t xml:space="preserve"> is the molarity of calcium ion in the saturated solution. The dissolution stoichiometry shows a 1:1 relation between moles of calcium ion in solution and moles of compound dissolved, and so, the molar solubility of Ca(OH)</w:t>
      </w:r>
      <w:r>
        <w:rPr>
          <w:vertAlign w:val="subscript"/>
        </w:rPr>
        <w:t xml:space="preserve">2</w:t>
      </w:r>
      <w:r>
        <w:rPr/>
        <w:t xml:space="preserve"> is 6.9</w:t>
      </w:r>
      <w:r>
        <w:rPr/>
        <w:t xml:space="preserve">×</w:t>
      </w:r>
      <w:r>
        <w:rPr/>
        <w:t xml:space="preserve">10</w:t>
      </w:r>
      <w:r>
        <w:rPr>
          <w:vertAlign w:val="superscript"/>
        </w:rPr>
        <w:t xml:space="preserve">–3</w:t>
      </w:r>
      <w:r>
        <w:rPr/>
        <w:t xml:space="preserve">M</w:t>
      </w:r>
      <w:r>
        <w:rPr/>
        <w:t xml:space="preserve">.</w:t>
      </w:r>
    </w:p>
    <w:p>
      <w:pPr>
        <w:spacing w:lineRule="auto"/>
      </w:pPr>
      <w:r>
        <w:rPr/>
      </w:r>
    </w:p>
    <w:p>
      <w:pPr>
        <w:pStyle w:val="Heading4"/>
        <w:spacing w:lineRule="auto"/>
      </w:pPr>
      <w:r>
        <w:rPr/>
        <w:t xml:space="preserve">Check Your Learning</w:t>
      </w:r>
    </w:p>
    <w:p>
      <w:pPr>
        <w:spacing w:lineRule="auto"/>
      </w:pPr>
      <w:r>
        <w:rPr/>
        <w:t xml:space="preserve">The </w:t>
      </w:r>
    </w:p>
    <w:p>
      <w:pPr>
        <w:spacing w:lineRule="auto"/>
      </w:pPr>
      <w:r>
        <w:rPr/>
        <w:t xml:space="preserve">K</w:t>
      </w:r>
    </w:p>
    <w:p>
      <w:pPr>
        <w:spacing w:lineRule="auto"/>
      </w:pPr>
      <w:r>
        <w:rPr>
          <w:vertAlign w:val="subscript"/>
        </w:rPr>
        <w:t xml:space="preserve">sp</w:t>
      </w:r>
    </w:p>
    <w:p>
      <w:pPr>
        <w:spacing w:lineRule="auto"/>
      </w:pPr>
      <w:r>
        <w:rPr/>
        <w:t xml:space="preserve"> of PbI</w:t>
      </w:r>
    </w:p>
    <w:p>
      <w:pPr>
        <w:spacing w:lineRule="auto"/>
      </w:pPr>
      <w:r>
        <w:rPr>
          <w:vertAlign w:val="subscript"/>
        </w:rPr>
        <w:t xml:space="preserve">2</w:t>
      </w:r>
    </w:p>
    <w:p>
      <w:pPr>
        <w:spacing w:lineRule="auto"/>
      </w:pPr>
      <w:r>
        <w:rPr/>
        <w:t xml:space="preserve"> is 1.4</w:t>
      </w:r>
    </w:p>
    <w:p>
      <w:pPr>
        <w:spacing w:lineRule="auto"/>
      </w:pPr>
      <w:r>
        <w:rPr/>
        <w:t xml:space="preserve">×</w:t>
      </w:r>
    </w:p>
    <w:p>
      <w:pPr>
        <w:spacing w:lineRule="auto"/>
      </w:pPr>
      <w:r>
        <w:rPr/>
        <w:t xml:space="preserve">10</w:t>
      </w:r>
    </w:p>
    <w:p>
      <w:pPr>
        <w:spacing w:lineRule="auto"/>
      </w:pPr>
      <w:r>
        <w:rPr>
          <w:vertAlign w:val="superscript"/>
        </w:rPr>
        <w:t xml:space="preserve">–8</w:t>
      </w:r>
    </w:p>
    <w:p>
      <w:pPr>
        <w:spacing w:lineRule="auto"/>
      </w:pPr>
      <w:r>
        <w:rPr/>
        <w:t xml:space="preserve">. Calculate the molar solubility of lead(II) iodide.</w:t>
      </w:r>
    </w:p>
    <w:p>
      <w:pPr>
        <w:pStyle w:val="Heading3"/>
        <w:spacing w:lineRule="auto"/>
      </w:pPr>
      <w:r>
        <w:rPr/>
        <w:t xml:space="preserve">Answer</w:t>
      </w:r>
    </w:p>
    <w:p>
      <w:pPr>
        <w:spacing w:lineRule="auto"/>
      </w:pPr>
      <w:r>
        <w:rPr/>
        <w:t xml:space="preserve">1.5 </w:t>
      </w:r>
      <w:r>
        <w:rPr/>
        <w:t xml:space="preserve">××</w:t>
      </w:r>
      <w:r>
        <w:rPr/>
        <w:t xml:space="preserve"> 10</w:t>
      </w:r>
      <w:r>
        <w:rPr>
          <w:vertAlign w:val="superscript"/>
        </w:rPr>
        <w:t xml:space="preserve">–3</w:t>
      </w:r>
      <w:r>
        <w:rPr/>
        <w:t xml:space="preserve">M</w:t>
      </w:r>
    </w:p>
    <w:p>
      <w:pPr>
        <w:pStyle w:val="Heading3"/>
        <w:spacing w:lineRule="auto"/>
      </w:pPr>
      <w:r>
        <w:rPr/>
        <w:t xml:space="preserve">EXAMPLE </w:t>
      </w:r>
      <w:r>
        <w:rPr/>
        <w:t xml:space="preserve">30.1.6</w:t>
      </w:r>
    </w:p>
    <w:p>
      <w:pPr>
        <w:spacing w:lineRule="auto"/>
      </w:pPr>
      <w:r>
        <w:rPr/>
      </w:r>
    </w:p>
    <w:p>
      <w:pPr>
        <w:pStyle w:val="Heading4"/>
        <w:spacing w:lineRule="auto"/>
      </w:pPr>
      <w:r>
        <w:rPr/>
        <w:t xml:space="preserve">Determination of </w:t>
      </w:r>
      <w:r>
        <w:rPr/>
        <w:t xml:space="preserve">K</w:t>
      </w:r>
      <w:r>
        <w:rPr>
          <w:vertAlign w:val="subscript"/>
        </w:rPr>
        <w:t xml:space="preserve">sp</w:t>
      </w:r>
      <w:r>
        <w:rPr/>
        <w:t xml:space="preserve"> from Gram Solubility</w:t>
      </w:r>
    </w:p>
    <w:p>
      <w:pPr>
        <w:spacing w:lineRule="auto"/>
      </w:pPr>
      <w:r>
        <w:rPr/>
        <w:t xml:space="preserve">Many of the pigments used by artists in oil-based paints (</w:t>
      </w:r>
    </w:p>
    <w:p>
      <w:pPr>
        <w:spacing w:lineRule="auto"/>
      </w:pPr>
      <w:hyperlink r:id="rId8">
        <w:r>
          <w:rPr>
            <w:rStyle w:val="Hyperlink"/>
          </w:rPr>
          <w:t xml:space="preserve">Figure 30.2</w:t>
        </w:r>
      </w:hyperlink>
    </w:p>
    <w:p>
      <w:pPr>
        <w:spacing w:lineRule="auto"/>
      </w:pPr>
      <w:r>
        <w:rPr/>
        <w:t xml:space="preserve">) are sparingly soluble in water. For example, the solubility of the artist’s pigment chrome yellow, PbCrO</w:t>
      </w:r>
    </w:p>
    <w:p>
      <w:pPr>
        <w:spacing w:lineRule="auto"/>
      </w:pPr>
      <w:r>
        <w:rPr>
          <w:vertAlign w:val="subscript"/>
        </w:rPr>
        <w:t xml:space="preserve">4</w:t>
      </w:r>
    </w:p>
    <w:p>
      <w:pPr>
        <w:spacing w:lineRule="auto"/>
      </w:pPr>
      <w:r>
        <w:rPr/>
        <w:t xml:space="preserve">, is 4.6</w:t>
      </w:r>
    </w:p>
    <w:p>
      <w:pPr>
        <w:spacing w:lineRule="auto"/>
      </w:pPr>
      <w:r>
        <w:rPr/>
        <w:t xml:space="preserve">×</w:t>
      </w:r>
    </w:p>
    <w:p>
      <w:pPr>
        <w:spacing w:lineRule="auto"/>
      </w:pPr>
      <w:r>
        <w:rPr/>
        <w:t xml:space="preserve">10</w:t>
      </w:r>
    </w:p>
    <w:p>
      <w:pPr>
        <w:spacing w:lineRule="auto"/>
      </w:pPr>
      <w:r>
        <w:rPr>
          <w:vertAlign w:val="superscript"/>
        </w:rPr>
        <w:t xml:space="preserve">–6</w:t>
      </w:r>
    </w:p>
    <w:p>
      <w:pPr>
        <w:spacing w:lineRule="auto"/>
      </w:pPr>
      <w:r>
        <w:rPr/>
        <w:t xml:space="preserve"> g/L. Determine the solubility product for PbCrO</w:t>
      </w:r>
    </w:p>
    <w:p>
      <w:pPr>
        <w:spacing w:lineRule="auto"/>
      </w:pPr>
      <w:r>
        <w:rPr>
          <w:vertAlign w:val="subscript"/>
        </w:rPr>
        <w:t xml:space="preserve">4</w:t>
      </w:r>
    </w:p>
    <w:p>
      <w:pPr>
        <w:spacing w:lineRule="auto"/>
      </w:pPr>
      <w:r>
        <w:rPr/>
        <w:t xml:space="preserve">.</w:t>
      </w:r>
    </w:p>
    <w:p>
      <w:pPr>
        <w:spacing w:lineRule="auto"/>
      </w:pPr>
      <w:r>
        <w:rPr/>
        <w:t xml:space="preserve">Figure </w:t>
      </w:r>
    </w:p>
    <w:p>
      <w:pPr>
        <w:spacing w:lineRule="auto"/>
      </w:pPr>
      <w:r>
        <w:rPr/>
        <w:t xml:space="preserve">30.2</w:t>
      </w:r>
    </w:p>
    <w:p>
      <w:pPr>
        <w:spacing w:lineRule="auto"/>
      </w:pPr>
      <w:r>
        <w:rPr/>
        <w:t xml:space="preserve">Oil paints contain pigments that are very slightly soluble in water. In addition to chrome yellow (PbCrO</w:t>
      </w:r>
      <w:r>
        <w:rPr>
          <w:vertAlign w:val="subscript"/>
        </w:rPr>
        <w:t xml:space="preserve">4</w:t>
      </w:r>
      <w:r>
        <w:rPr/>
        <w:t xml:space="preserve">), examples include Prussian blue (Fe</w:t>
      </w:r>
      <w:r>
        <w:rPr>
          <w:vertAlign w:val="subscript"/>
        </w:rPr>
        <w:t xml:space="preserve">7</w:t>
      </w:r>
      <w:r>
        <w:rPr/>
        <w:t xml:space="preserve">(CN)</w:t>
      </w:r>
      <w:r>
        <w:rPr>
          <w:vertAlign w:val="subscript"/>
        </w:rPr>
        <w:t xml:space="preserve">18</w:t>
      </w:r>
      <w:r>
        <w:rPr/>
        <w:t xml:space="preserve">), the reddish-orange color vermilion (HgS), and green color veridian (Cr</w:t>
      </w:r>
      <w:r>
        <w:rPr>
          <w:vertAlign w:val="subscript"/>
        </w:rPr>
        <w:t xml:space="preserve">2</w:t>
      </w:r>
      <w:r>
        <w:rPr/>
        <w:t xml:space="preserve">O</w:t>
      </w:r>
      <w:r>
        <w:rPr>
          <w:vertAlign w:val="subscript"/>
        </w:rPr>
        <w:t xml:space="preserve">3</w:t>
      </w:r>
      <w:r>
        <w:rPr/>
        <w:t xml:space="preserve">). (credit: Sonny Abesamis)</w:t>
      </w:r>
    </w:p>
    <w:p>
      <w:pPr>
        <w:spacing w:lineRule="auto"/>
      </w:pPr>
      <w:r>
        <w:rPr/>
      </w:r>
    </w:p>
    <w:p>
      <w:pPr>
        <w:pStyle w:val="Heading4"/>
        <w:spacing w:lineRule="auto"/>
      </w:pPr>
      <w:r>
        <w:rPr/>
        <w:t xml:space="preserve">Solution</w:t>
      </w:r>
    </w:p>
    <w:p>
      <w:pPr>
        <w:spacing w:lineRule="auto"/>
      </w:pPr>
      <w:r>
        <w:rPr/>
        <w:t xml:space="preserve">Before calculating the solubility product, the provided solubility must be converted to molarity:</w:t>
      </w:r>
    </w:p>
    <w:p>
      <w:pPr>
        <w:spacing w:lineRule="auto"/>
      </w:pPr>
      <w:r>
        <w:rPr/>
        <w:t xml:space="preserve">[PbCrO4]=4.6×10−6g PbCrO41L×1mol PbCrO4323.2g PbCrO4=1.4×10−8mol PbCrO41L=1.4×10−8M[ PbCrO4 ]=4.6×10−6g PbCrO41L×1mol PbCrO4323.2g PbCrO4=1.4×10−8mol PbCrO41L=1.4×10−8M</w:t>
      </w:r>
    </w:p>
    <w:p>
      <w:pPr>
        <w:spacing w:lineRule="auto"/>
      </w:pPr>
      <w:r>
        <w:rPr/>
        <w:t xml:space="preserve">The dissolution equation for this compound is</w:t>
      </w:r>
    </w:p>
    <w:p>
      <w:pPr>
        <w:spacing w:lineRule="auto"/>
      </w:pPr>
      <w:r>
        <w:rPr/>
        <w:t xml:space="preserve">PbCrO4(s)⇌Pb2+(aq)+CrO42−(aq)PbCrO4(s)⇌Pb2+(aq)+CrO42−(aq)</w:t>
      </w:r>
    </w:p>
    <w:p>
      <w:pPr>
        <w:spacing w:lineRule="auto"/>
      </w:pPr>
      <w:r>
        <w:rPr/>
        <w:t xml:space="preserve">The dissolution stoichiometry shows a 1:1 relation between the molar amounts of compound and its two ions, and so both [Pb</w:t>
      </w:r>
      <w:r>
        <w:rPr>
          <w:vertAlign w:val="superscript"/>
        </w:rPr>
        <w:t xml:space="preserve">2+</w:t>
      </w:r>
      <w:r>
        <w:rPr/>
        <w:t xml:space="preserve">] and </w:t>
      </w:r>
      <w:r>
        <w:rPr/>
        <w:t xml:space="preserve">[CrO42−][CrO42−]</w:t>
      </w:r>
      <w:r>
        <w:rPr/>
        <w:t xml:space="preserve"> are equal to the molar solubility of PbCrO</w:t>
      </w:r>
      <w:r>
        <w:rPr>
          <w:vertAlign w:val="subscript"/>
        </w:rPr>
        <w:t xml:space="preserve">4</w:t>
      </w:r>
      <w:r>
        <w:rPr/>
        <w:t xml:space="preserve">:</w:t>
      </w:r>
    </w:p>
    <w:p>
      <w:pPr>
        <w:spacing w:lineRule="auto"/>
      </w:pPr>
      <w:r>
        <w:rPr/>
        <w:t xml:space="preserve">[Pb2+]=[CrO42−]=1.4×10−8M[Pb2+]=[CrO42−]=1.4×10−8M</w:t>
      </w:r>
    </w:p>
    <w:p>
      <w:pPr>
        <w:spacing w:lineRule="auto"/>
      </w:pPr>
      <w:r>
        <w:rPr/>
        <w:t xml:space="preserve">K</w:t>
      </w:r>
      <w:r>
        <w:rPr>
          <w:vertAlign w:val="subscript"/>
        </w:rPr>
        <w:t xml:space="preserve">sp</w:t>
      </w:r>
      <w:r>
        <w:rPr/>
        <w:t xml:space="preserve"> = [Pb</w:t>
      </w:r>
      <w:r>
        <w:rPr>
          <w:vertAlign w:val="superscript"/>
        </w:rPr>
        <w:t xml:space="preserve">2+</w:t>
      </w:r>
      <w:r>
        <w:rPr/>
        <w:t xml:space="preserve">]</w:t>
      </w:r>
      <w:r>
        <w:rPr/>
        <w:t xml:space="preserve">[CrO42−][CrO42−]</w:t>
      </w:r>
      <w:r>
        <w:rPr/>
        <w:t xml:space="preserve"> = (1.4</w:t>
      </w:r>
      <w:r>
        <w:rPr/>
        <w:t xml:space="preserve">×</w:t>
      </w:r>
      <w:r>
        <w:rPr/>
        <w:t xml:space="preserve">10</w:t>
      </w:r>
      <w:r>
        <w:rPr>
          <w:vertAlign w:val="superscript"/>
        </w:rPr>
        <w:t xml:space="preserve">–8</w:t>
      </w:r>
      <w:r>
        <w:rPr/>
        <w:t xml:space="preserve">)(1.4</w:t>
      </w:r>
      <w:r>
        <w:rPr/>
        <w:t xml:space="preserve">×</w:t>
      </w:r>
      <w:r>
        <w:rPr/>
        <w:t xml:space="preserve">10</w:t>
      </w:r>
      <w:r>
        <w:rPr>
          <w:vertAlign w:val="superscript"/>
        </w:rPr>
        <w:t xml:space="preserve">–8</w:t>
      </w:r>
      <w:r>
        <w:rPr/>
        <w:t xml:space="preserve">) = 2.0</w:t>
      </w:r>
      <w:r>
        <w:rPr/>
        <w:t xml:space="preserve">×</w:t>
      </w:r>
      <w:r>
        <w:rPr/>
        <w:t xml:space="preserve">10</w:t>
      </w:r>
      <w:r>
        <w:rPr>
          <w:vertAlign w:val="superscript"/>
        </w:rPr>
        <w:t xml:space="preserve">–16</w:t>
      </w:r>
    </w:p>
    <w:p>
      <w:pPr>
        <w:spacing w:lineRule="auto"/>
      </w:pPr>
      <w:r>
        <w:rPr/>
      </w:r>
    </w:p>
    <w:p>
      <w:pPr>
        <w:pStyle w:val="Heading4"/>
        <w:spacing w:lineRule="auto"/>
      </w:pPr>
      <w:r>
        <w:rPr/>
        <w:t xml:space="preserve">Check Your Learning</w:t>
      </w:r>
    </w:p>
    <w:p>
      <w:pPr>
        <w:spacing w:lineRule="auto"/>
      </w:pPr>
      <w:r>
        <w:rPr/>
        <w:t xml:space="preserve">The solubility of TlCl [thallium(I) chloride], an intermediate formed when thallium is being isolated from ores, is 3.12 grams per liter at 20 °C. What is its solubility product?</w:t>
      </w:r>
    </w:p>
    <w:p>
      <w:pPr>
        <w:pStyle w:val="Heading3"/>
        <w:spacing w:lineRule="auto"/>
      </w:pPr>
      <w:r>
        <w:rPr/>
        <w:t xml:space="preserve">Answer</w:t>
      </w:r>
    </w:p>
    <w:p>
      <w:pPr>
        <w:spacing w:lineRule="auto"/>
      </w:pPr>
      <w:r>
        <w:rPr/>
        <w:t xml:space="preserve">1.69 </w:t>
      </w:r>
      <w:r>
        <w:rPr/>
        <w:t xml:space="preserve">××</w:t>
      </w:r>
      <w:r>
        <w:rPr/>
        <w:t xml:space="preserve"> 10</w:t>
      </w:r>
      <w:r>
        <w:rPr>
          <w:vertAlign w:val="superscript"/>
        </w:rPr>
        <w:t xml:space="preserve">–4</w:t>
      </w:r>
    </w:p>
    <w:p>
      <w:pPr>
        <w:pStyle w:val="Heading3"/>
        <w:spacing w:lineRule="auto"/>
      </w:pPr>
      <w:r>
        <w:rPr/>
        <w:t xml:space="preserve">EXAMPLE </w:t>
      </w:r>
      <w:r>
        <w:rPr/>
        <w:t xml:space="preserve">30.1.7</w:t>
      </w:r>
    </w:p>
    <w:p>
      <w:pPr>
        <w:spacing w:lineRule="auto"/>
      </w:pPr>
      <w:r>
        <w:rPr/>
      </w:r>
    </w:p>
    <w:p>
      <w:pPr>
        <w:pStyle w:val="Heading4"/>
        <w:spacing w:lineRule="auto"/>
      </w:pPr>
      <w:r>
        <w:rPr/>
        <w:t xml:space="preserve">Calculating the Solubility of Hg</w:t>
      </w:r>
      <w:r>
        <w:rPr>
          <w:vertAlign w:val="subscript"/>
        </w:rPr>
        <w:t xml:space="preserve">2</w:t>
      </w:r>
      <w:r>
        <w:rPr/>
        <w:t xml:space="preserve">Cl</w:t>
      </w:r>
      <w:r>
        <w:rPr>
          <w:vertAlign w:val="subscript"/>
        </w:rPr>
        <w:t xml:space="preserve">2</w:t>
      </w:r>
    </w:p>
    <w:p>
      <w:pPr>
        <w:spacing w:lineRule="auto"/>
      </w:pPr>
      <w:r>
        <w:rPr/>
        <w:t xml:space="preserve">Calomel, Hg</w:t>
      </w:r>
    </w:p>
    <w:p>
      <w:pPr>
        <w:spacing w:lineRule="auto"/>
      </w:pPr>
      <w:r>
        <w:rPr>
          <w:vertAlign w:val="subscript"/>
        </w:rPr>
        <w:t xml:space="preserve">2</w:t>
      </w:r>
    </w:p>
    <w:p>
      <w:pPr>
        <w:spacing w:lineRule="auto"/>
      </w:pPr>
      <w:r>
        <w:rPr/>
        <w:t xml:space="preserve">Cl</w:t>
      </w:r>
    </w:p>
    <w:p>
      <w:pPr>
        <w:spacing w:lineRule="auto"/>
      </w:pPr>
      <w:r>
        <w:rPr>
          <w:vertAlign w:val="subscript"/>
        </w:rPr>
        <w:t xml:space="preserve">2</w:t>
      </w:r>
    </w:p>
    <w:p>
      <w:pPr>
        <w:spacing w:lineRule="auto"/>
      </w:pPr>
      <w:r>
        <w:rPr/>
        <w:t xml:space="preserve">, is a compound composed of the diatomic ion of mercury(I), </w:t>
      </w:r>
    </w:p>
    <w:p>
      <w:pPr>
        <w:spacing w:lineRule="auto"/>
      </w:pPr>
      <w:r>
        <w:rPr/>
        <w:t xml:space="preserve">Hg22+,Hg22+,</w:t>
      </w:r>
    </w:p>
    <w:p>
      <w:pPr>
        <w:spacing w:lineRule="auto"/>
      </w:pPr>
      <w:r>
        <w:rPr/>
        <w:t xml:space="preserve"> and chloride ions, Cl</w:t>
      </w:r>
    </w:p>
    <w:p>
      <w:pPr>
        <w:spacing w:lineRule="auto"/>
      </w:pPr>
      <w:r>
        <w:rPr>
          <w:vertAlign w:val="superscript"/>
        </w:rPr>
        <w:t xml:space="preserve">–</w:t>
      </w:r>
    </w:p>
    <w:p>
      <w:pPr>
        <w:spacing w:lineRule="auto"/>
      </w:pPr>
      <w:r>
        <w:rPr/>
        <w:t xml:space="preserve">. Although most mercury compounds are now known to be poisonous, eighteenth-century physicians used calomel as a medication. Their patients rarely suffered any mercury poisoning from the treatments because calomel has a very low solubility, as suggested by its very small </w:t>
      </w:r>
    </w:p>
    <w:p>
      <w:pPr>
        <w:spacing w:lineRule="auto"/>
      </w:pPr>
      <w:r>
        <w:rPr/>
        <w:t xml:space="preserve">K</w:t>
      </w:r>
    </w:p>
    <w:p>
      <w:pPr>
        <w:spacing w:lineRule="auto"/>
      </w:pPr>
      <w:r>
        <w:rPr>
          <w:vertAlign w:val="subscript"/>
        </w:rPr>
        <w:t xml:space="preserve">sp</w:t>
      </w:r>
    </w:p>
    <w:p>
      <w:pPr>
        <w:spacing w:lineRule="auto"/>
      </w:pPr>
      <w:r>
        <w:rPr/>
        <w:t xml:space="preserve">:</w:t>
      </w:r>
    </w:p>
    <w:p>
      <w:pPr>
        <w:spacing w:lineRule="auto"/>
      </w:pPr>
      <w:r>
        <w:rPr/>
        <w:t xml:space="preserve">Hg2Cl2(s)⇌Hg22+(aq)+2Cl−(aq)Ksp=1.1×10−18Hg2Cl2(s)⇌Hg22+(aq)+2Cl−(aq)Ksp=1.1×10−18</w:t>
      </w:r>
    </w:p>
    <w:p>
      <w:pPr>
        <w:spacing w:lineRule="auto"/>
      </w:pPr>
      <w:r>
        <w:rPr/>
        <w:t xml:space="preserve">Calculate the molar solubility of Hg</w:t>
      </w:r>
      <w:r>
        <w:rPr>
          <w:vertAlign w:val="subscript"/>
        </w:rPr>
        <w:t xml:space="preserve">2</w:t>
      </w:r>
      <w:r>
        <w:rPr/>
        <w:t xml:space="preserve">Cl</w:t>
      </w:r>
      <w:r>
        <w:rPr>
          <w:vertAlign w:val="subscript"/>
        </w:rPr>
        <w:t xml:space="preserve">2</w:t>
      </w:r>
      <w:r>
        <w:rPr/>
        <w:t xml:space="preserve">.</w:t>
      </w:r>
    </w:p>
    <w:p>
      <w:pPr>
        <w:spacing w:lineRule="auto"/>
      </w:pPr>
      <w:r>
        <w:rPr/>
      </w:r>
    </w:p>
    <w:p>
      <w:pPr>
        <w:pStyle w:val="Heading4"/>
        <w:spacing w:lineRule="auto"/>
      </w:pPr>
      <w:r>
        <w:rPr/>
        <w:t xml:space="preserve">Solution</w:t>
      </w:r>
    </w:p>
    <w:p>
      <w:pPr>
        <w:spacing w:lineRule="auto"/>
      </w:pPr>
      <w:r>
        <w:rPr/>
        <w:t xml:space="preserve">The dissolution stoichiometry shows a 1:1 relation between the amount of compound dissolved and the amount of mercury(I) ions, and so the molar solubility of Hg</w:t>
      </w:r>
    </w:p>
    <w:p>
      <w:pPr>
        <w:spacing w:lineRule="auto"/>
      </w:pPr>
      <w:r>
        <w:rPr>
          <w:vertAlign w:val="subscript"/>
        </w:rPr>
        <w:t xml:space="preserve">2</w:t>
      </w:r>
    </w:p>
    <w:p>
      <w:pPr>
        <w:spacing w:lineRule="auto"/>
      </w:pPr>
      <w:r>
        <w:rPr/>
        <w:t xml:space="preserve">Cl</w:t>
      </w:r>
    </w:p>
    <w:p>
      <w:pPr>
        <w:spacing w:lineRule="auto"/>
      </w:pPr>
      <w:r>
        <w:rPr>
          <w:vertAlign w:val="subscript"/>
        </w:rPr>
        <w:t xml:space="preserve">2</w:t>
      </w:r>
    </w:p>
    <w:p>
      <w:pPr>
        <w:spacing w:lineRule="auto"/>
      </w:pPr>
      <w:r>
        <w:rPr/>
        <w:t xml:space="preserve"> is equal to the concentration of </w:t>
      </w:r>
    </w:p>
    <w:p>
      <w:pPr>
        <w:spacing w:lineRule="auto"/>
      </w:pPr>
      <w:r>
        <w:rPr/>
        <w:t xml:space="preserve">Hg22+Hg22+</w:t>
      </w:r>
    </w:p>
    <w:p>
      <w:pPr>
        <w:spacing w:lineRule="auto"/>
      </w:pPr>
      <w:r>
        <w:rPr/>
        <w:t xml:space="preserve"> ions</w:t>
      </w:r>
    </w:p>
    <w:p>
      <w:pPr>
        <w:spacing w:lineRule="auto"/>
      </w:pPr>
      <w:r>
        <w:rPr/>
        <w:t xml:space="preserve">Following the ICE approach results in</w:t>
      </w:r>
    </w:p>
    <w:p>
      <w:pPr>
        <w:spacing w:lineRule="auto"/>
      </w:pPr>
      <w:r>
        <w:rPr/>
      </w:r>
    </w:p>
    <w:p>
      <w:pPr>
        <w:spacing w:lineRule="auto"/>
      </w:pPr>
      <w:r>
        <w:rPr/>
        <w:t xml:space="preserve">Substituting the equilibrium concentration terms into the solubility product expression and solving for </w:t>
      </w:r>
      <w:r>
        <w:rPr/>
        <w:t xml:space="preserve">x</w:t>
      </w:r>
      <w:r>
        <w:rPr/>
        <w:t xml:space="preserve"> gives</w:t>
      </w:r>
    </w:p>
    <w:p>
      <w:pPr>
        <w:spacing w:lineRule="auto"/>
      </w:pPr>
      <w:r>
        <w:rPr/>
        <w:t xml:space="preserve">Ksp=[Hg22+][Cl−]2Ksp=[Hg22+][Cl−]2</w:t>
      </w:r>
    </w:p>
    <w:p>
      <w:pPr>
        <w:spacing w:lineRule="auto"/>
      </w:pPr>
      <w:r>
        <w:rPr/>
        <w:t xml:space="preserve">1.1×10−18=(x)(2x)21.1×10−18=(x)(2x)2</w:t>
      </w:r>
    </w:p>
    <w:p>
      <w:pPr>
        <w:spacing w:lineRule="auto"/>
      </w:pPr>
      <w:r>
        <w:rPr/>
        <w:t xml:space="preserve">4x3=1.1×10−184x3=1.1×10−18</w:t>
      </w:r>
    </w:p>
    <w:p>
      <w:pPr>
        <w:spacing w:lineRule="auto"/>
      </w:pPr>
      <w:r>
        <w:rPr/>
        <w:t xml:space="preserve">x=(1.1×10−184)3=6.5×10−7Mx=(1.1×10−184)3=6.5×10−7M</w:t>
      </w:r>
    </w:p>
    <w:p>
      <w:pPr>
        <w:spacing w:lineRule="auto"/>
      </w:pPr>
      <w:r>
        <w:rPr/>
        <w:t xml:space="preserve">[Hg22+]=6.5×10−7M=6.5×10−7M[Hg22+]=6.5×10−7M=6.5×10−7M</w:t>
      </w:r>
    </w:p>
    <w:p>
      <w:pPr>
        <w:spacing w:lineRule="auto"/>
      </w:pPr>
      <w:r>
        <w:rPr/>
        <w:t xml:space="preserve">[Cl−]=2x=2(6.5×10−7)=1.3×10−6M[Cl−]=2x=2(6.5×10−7)=1.3×10−6M</w:t>
      </w:r>
    </w:p>
    <w:p>
      <w:pPr>
        <w:spacing w:lineRule="auto"/>
      </w:pPr>
      <w:r>
        <w:rPr/>
        <w:t xml:space="preserve">The dissolution stoichiometry shows the molar solubility of Hg</w:t>
      </w:r>
      <w:r>
        <w:rPr>
          <w:vertAlign w:val="subscript"/>
        </w:rPr>
        <w:t xml:space="preserve">2</w:t>
      </w:r>
      <w:r>
        <w:rPr/>
        <w:t xml:space="preserve">Cl</w:t>
      </w:r>
      <w:r>
        <w:rPr>
          <w:vertAlign w:val="subscript"/>
        </w:rPr>
        <w:t xml:space="preserve">2</w:t>
      </w:r>
      <w:r>
        <w:rPr/>
        <w:t xml:space="preserve"> is equal to </w:t>
      </w:r>
      <w:r>
        <w:rPr/>
        <w:t xml:space="preserve">[Hg22+],[Hg22+],</w:t>
      </w:r>
      <w:r>
        <w:rPr/>
        <w:t xml:space="preserve"> or 6.5</w:t>
      </w:r>
      <w:r>
        <w:rPr/>
        <w:t xml:space="preserve">×</w:t>
      </w:r>
      <w:r>
        <w:rPr/>
        <w:t xml:space="preserve">10</w:t>
      </w:r>
      <w:r>
        <w:rPr>
          <w:vertAlign w:val="superscript"/>
        </w:rPr>
        <w:t xml:space="preserve">–7</w:t>
      </w:r>
      <w:r>
        <w:rPr/>
        <w:t xml:space="preserve">M</w:t>
      </w:r>
      <w:r>
        <w:rPr/>
        <w:t xml:space="preserve">.</w:t>
      </w:r>
    </w:p>
    <w:p>
      <w:pPr>
        <w:spacing w:lineRule="auto"/>
      </w:pPr>
      <w:r>
        <w:rPr/>
      </w:r>
    </w:p>
    <w:p>
      <w:pPr>
        <w:pStyle w:val="Heading4"/>
        <w:spacing w:lineRule="auto"/>
      </w:pPr>
      <w:r>
        <w:rPr/>
        <w:t xml:space="preserve">Check Your Learning</w:t>
      </w:r>
    </w:p>
    <w:p>
      <w:pPr>
        <w:spacing w:lineRule="auto"/>
      </w:pPr>
      <w:r>
        <w:rPr/>
        <w:t xml:space="preserve">Determine the molar solubility of MgF</w:t>
      </w:r>
    </w:p>
    <w:p>
      <w:pPr>
        <w:spacing w:lineRule="auto"/>
      </w:pPr>
      <w:r>
        <w:rPr>
          <w:vertAlign w:val="subscript"/>
        </w:rPr>
        <w:t xml:space="preserve">2</w:t>
      </w:r>
    </w:p>
    <w:p>
      <w:pPr>
        <w:spacing w:lineRule="auto"/>
      </w:pPr>
      <w:r>
        <w:rPr/>
        <w:t xml:space="preserve"> from its solubility product: </w:t>
      </w:r>
    </w:p>
    <w:p>
      <w:pPr>
        <w:spacing w:lineRule="auto"/>
      </w:pPr>
      <w:r>
        <w:rPr/>
        <w:t xml:space="preserve">K</w:t>
      </w:r>
    </w:p>
    <w:p>
      <w:pPr>
        <w:spacing w:lineRule="auto"/>
      </w:pPr>
      <w:r>
        <w:rPr>
          <w:vertAlign w:val="subscript"/>
        </w:rPr>
        <w:t xml:space="preserve">sp</w:t>
      </w:r>
    </w:p>
    <w:p>
      <w:pPr>
        <w:spacing w:lineRule="auto"/>
      </w:pPr>
      <w:r>
        <w:rPr/>
        <w:t xml:space="preserve"> = 6.4</w:t>
      </w:r>
    </w:p>
    <w:p>
      <w:pPr>
        <w:spacing w:lineRule="auto"/>
      </w:pPr>
      <w:r>
        <w:rPr/>
        <w:t xml:space="preserve">×</w:t>
      </w:r>
    </w:p>
    <w:p>
      <w:pPr>
        <w:spacing w:lineRule="auto"/>
      </w:pPr>
      <w:r>
        <w:rPr/>
        <w:t xml:space="preserve">10</w:t>
      </w:r>
    </w:p>
    <w:p>
      <w:pPr>
        <w:spacing w:lineRule="auto"/>
      </w:pPr>
      <w:r>
        <w:rPr>
          <w:vertAlign w:val="superscript"/>
        </w:rPr>
        <w:t xml:space="preserve">–9</w:t>
      </w:r>
    </w:p>
    <w:p>
      <w:pPr>
        <w:spacing w:lineRule="auto"/>
      </w:pPr>
      <w:r>
        <w:rPr/>
        <w:t xml:space="preserve">.</w:t>
      </w:r>
    </w:p>
    <w:p>
      <w:pPr>
        <w:pStyle w:val="Heading3"/>
        <w:spacing w:lineRule="auto"/>
      </w:pPr>
      <w:r>
        <w:rPr/>
        <w:t xml:space="preserve">Answer</w:t>
      </w:r>
    </w:p>
    <w:p>
      <w:pPr>
        <w:spacing w:lineRule="auto"/>
      </w:pPr>
      <w:r>
        <w:rPr/>
        <w:t xml:space="preserve">1.2 </w:t>
      </w:r>
      <w:r>
        <w:rPr/>
        <w:t xml:space="preserve">××</w:t>
      </w:r>
      <w:r>
        <w:rPr/>
        <w:t xml:space="preserve"> 10</w:t>
      </w:r>
      <w:r>
        <w:rPr>
          <w:vertAlign w:val="superscript"/>
        </w:rPr>
        <w:t xml:space="preserve">–3</w:t>
      </w:r>
      <w:r>
        <w:rPr/>
        <w:t xml:space="preserve">M</w:t>
      </w:r>
    </w:p>
    <w:p>
      <w:pPr>
        <w:pStyle w:val="Heading3"/>
        <w:spacing w:lineRule="auto"/>
      </w:pPr>
      <w:r>
        <w:rPr/>
        <w:t xml:space="preserve">30.1.8</w:t>
      </w:r>
      <w:r>
        <w:rPr/>
        <w:t xml:space="preserve"> HOW SCIENCES INTERCONNECT</w:t>
      </w:r>
    </w:p>
    <w:p>
      <w:pPr>
        <w:pStyle w:val="Heading4"/>
        <w:spacing w:lineRule="auto"/>
      </w:pPr>
      <w:r>
        <w:rPr/>
        <w:t xml:space="preserve">Using Barium Sulfate for Medical Imaging</w:t>
      </w:r>
    </w:p>
    <w:p>
      <w:pPr>
        <w:spacing w:lineRule="auto"/>
      </w:pPr>
      <w:r>
        <w:rPr/>
        <w:t xml:space="preserve">Various types of medical imaging techniques are used to aid diagnoses of illnesses in a noninvasive manner. One such technique utilizes the ingestion of a barium compound before taking an X-ray image. A suspension of barium sulfate, a chalky powder, is ingested by the patient. Since the </w:t>
      </w:r>
      <w:r>
        <w:rPr/>
        <w:t xml:space="preserve">K</w:t>
      </w:r>
      <w:r>
        <w:rPr>
          <w:vertAlign w:val="subscript"/>
        </w:rPr>
        <w:t xml:space="preserve">sp</w:t>
      </w:r>
      <w:r>
        <w:rPr/>
        <w:t xml:space="preserve"> of barium sulfate is 2.3</w:t>
      </w:r>
      <w:r>
        <w:rPr/>
        <w:t xml:space="preserve">×</w:t>
      </w:r>
      <w:r>
        <w:rPr/>
        <w:t xml:space="preserve">10</w:t>
      </w:r>
      <w:r>
        <w:rPr>
          <w:vertAlign w:val="superscript"/>
        </w:rPr>
        <w:t xml:space="preserve">–8</w:t>
      </w:r>
      <w:r>
        <w:rPr/>
        <w:t xml:space="preserve">, very little of it dissolves as it coats the lining of the patient’s intestinal tract. Barium-coated areas of the digestive tract then appear on an X-ray as white, allowing for greater visual detail than a traditional X-ray (</w:t>
      </w:r>
      <w:hyperlink r:id="rId9">
        <w:r>
          <w:rPr>
            <w:rStyle w:val="Hyperlink"/>
          </w:rPr>
          <w:t xml:space="preserve">Figure 30.3</w:t>
        </w:r>
      </w:hyperlink>
      <w:r>
        <w:rPr/>
        <w:t xml:space="preserve">).</w:t>
      </w:r>
    </w:p>
    <w:p>
      <w:pPr>
        <w:spacing w:lineRule="auto"/>
      </w:pPr>
      <w:r>
        <w:rPr/>
        <w:t xml:space="preserve">Figure </w:t>
      </w:r>
      <w:r>
        <w:rPr/>
        <w:t xml:space="preserve">30.3</w:t>
      </w:r>
    </w:p>
    <w:p>
      <w:pPr>
        <w:spacing w:lineRule="auto"/>
      </w:pPr>
      <w:r>
        <w:rPr/>
        <w:t xml:space="preserve">A suspension of barium sulfate coats the intestinal tract, permitting greater visual detail than a traditional X-ray. (credit modification of work by “glitzy queen00”/Wikimedia Commons)</w:t>
      </w:r>
    </w:p>
    <w:p>
      <w:pPr>
        <w:spacing w:lineRule="auto"/>
      </w:pPr>
      <w:r>
        <w:rPr/>
        <w:t xml:space="preserve">Medical imaging using barium sulfate can be used to diagnose acid reflux disease, Crohn’s disease, and ulcers in addition to other conditions.</w:t>
      </w:r>
    </w:p>
    <w:p>
      <w:pPr>
        <w:spacing w:lineRule="auto"/>
      </w:pPr>
      <w:r>
        <w:rPr/>
        <w:t xml:space="preserve">Visit this </w:t>
      </w:r>
      <w:hyperlink r:id="rId10">
        <w:r>
          <w:rPr>
            <w:rStyle w:val="Hyperlink"/>
          </w:rPr>
          <w:t xml:space="preserve">website</w:t>
        </w:r>
      </w:hyperlink>
      <w:r>
        <w:rPr/>
        <w:t xml:space="preserve"> for more information on how barium is used in medical diagnoses and which conditions it is used to diagnose.</w:t>
      </w:r>
    </w:p>
    <w:p>
      <w:pPr>
        <w:pStyle w:val="Heading3"/>
        <w:spacing w:lineRule="auto"/>
      </w:pPr>
      <w:r>
        <w:rPr/>
        <w:t xml:space="preserve">30.1.9</w:t>
      </w:r>
      <w:r>
        <w:rPr/>
        <w:t xml:space="preserve"> Predicting Precipitation</w:t>
      </w:r>
    </w:p>
    <w:p>
      <w:pPr>
        <w:spacing w:lineRule="auto"/>
      </w:pPr>
      <w:r>
        <w:rPr/>
        <w:t xml:space="preserve">The equation that describes the equilibrium between solid calcium carbonate and its solvated ions is:</w:t>
      </w:r>
    </w:p>
    <w:p>
      <w:pPr>
        <w:spacing w:lineRule="auto"/>
      </w:pPr>
      <w:r>
        <w:rPr/>
        <w:t xml:space="preserve">CaCO3(s)⇌Ca2+(aq)+CO32−(aq)Ksp=[Ca2+][CO32−]=8.7×10−9CaCO3(s)⇌Ca2+(aq)+CO32−(aq)Ksp=[Ca2+][CO32−]=8.7×10−9</w:t>
      </w:r>
    </w:p>
    <w:p>
      <w:pPr>
        <w:spacing w:lineRule="auto"/>
      </w:pPr>
      <w:r>
        <w:rPr/>
        <w:t xml:space="preserve">It is important to realize that this equilibrium is established in any aqueous solution containing Ca</w:t>
      </w:r>
      <w:r>
        <w:rPr>
          <w:vertAlign w:val="superscript"/>
        </w:rPr>
        <w:t xml:space="preserve">2+</w:t>
      </w:r>
      <w:r>
        <w:rPr/>
        <w:t xml:space="preserve"> and CO</w:t>
      </w:r>
      <w:r>
        <w:rPr>
          <w:vertAlign w:val="subscript"/>
        </w:rPr>
        <w:t xml:space="preserve">3</w:t>
      </w:r>
      <w:r>
        <w:rPr>
          <w:vertAlign w:val="superscript"/>
        </w:rPr>
        <w:t xml:space="preserve">2–</w:t>
      </w:r>
      <w:r>
        <w:rPr/>
        <w:t xml:space="preserve"> ions, not just in a solution formed by saturating water with calcium carbonate. Consider, for example, mixing aqueous solutions of the soluble compounds sodium carbonate and calcium nitrate. If the concentrations of calcium and carbonate ions in the mixture do not yield a reaction quotient, </w:t>
      </w:r>
      <w:r>
        <w:rPr/>
        <w:t xml:space="preserve">Q</w:t>
      </w:r>
      <w:r>
        <w:rPr>
          <w:vertAlign w:val="subscript"/>
        </w:rPr>
        <w:t xml:space="preserve">sp</w:t>
      </w:r>
      <w:r>
        <w:rPr/>
        <w:t xml:space="preserve">, that exceeds the solubility product, </w:t>
      </w:r>
      <w:r>
        <w:rPr/>
        <w:t xml:space="preserve">K</w:t>
      </w:r>
      <w:r>
        <w:rPr>
          <w:vertAlign w:val="subscript"/>
        </w:rPr>
        <w:t xml:space="preserve">sp</w:t>
      </w:r>
      <w:r>
        <w:rPr/>
        <w:t xml:space="preserve">, then no precipitation will occur. If the ion concentrations yield a reaction quotient greater than the solubility product, then precipitation will occur, lowering those concentrations until equilibrium is established (</w:t>
      </w:r>
      <w:r>
        <w:rPr/>
        <w:t xml:space="preserve">Q</w:t>
      </w:r>
      <w:r>
        <w:rPr>
          <w:vertAlign w:val="subscript"/>
        </w:rPr>
        <w:t xml:space="preserve">sp</w:t>
      </w:r>
      <w:r>
        <w:rPr/>
        <w:t xml:space="preserve"> = </w:t>
      </w:r>
      <w:r>
        <w:rPr/>
        <w:t xml:space="preserve">K</w:t>
      </w:r>
      <w:r>
        <w:rPr>
          <w:vertAlign w:val="subscript"/>
        </w:rPr>
        <w:t xml:space="preserve">sp</w:t>
      </w:r>
      <w:r>
        <w:rPr/>
        <w:t xml:space="preserve">). The comparison of </w:t>
      </w:r>
      <w:r>
        <w:rPr/>
        <w:t xml:space="preserve">Q</w:t>
      </w:r>
      <w:r>
        <w:rPr>
          <w:vertAlign w:val="subscript"/>
        </w:rPr>
        <w:t xml:space="preserve">sp</w:t>
      </w:r>
      <w:r>
        <w:rPr/>
        <w:t xml:space="preserve"> to </w:t>
      </w:r>
      <w:r>
        <w:rPr/>
        <w:t xml:space="preserve">K</w:t>
      </w:r>
      <w:r>
        <w:rPr>
          <w:vertAlign w:val="subscript"/>
        </w:rPr>
        <w:t xml:space="preserve">sp</w:t>
      </w:r>
      <w:r>
        <w:rPr/>
        <w:t xml:space="preserve"> to predict precipitation is an example of the general approach to predicting the direction of a reaction first introduced in the chapter on equilibrium. For the specific case of solubility equilibria:</w:t>
      </w:r>
    </w:p>
    <w:p>
      <w:pPr>
        <w:spacing w:lineRule="auto"/>
      </w:pPr>
      <w:r>
        <w:rPr/>
        <w:t xml:space="preserve">Q</w:t>
      </w:r>
      <w:r>
        <w:rPr>
          <w:vertAlign w:val="subscript"/>
        </w:rPr>
        <w:t xml:space="preserve">sp</w:t>
      </w:r>
      <w:r>
        <w:rPr/>
        <w:t xml:space="preserve"> &lt; </w:t>
      </w:r>
      <w:r>
        <w:rPr/>
        <w:t xml:space="preserve">K</w:t>
      </w:r>
      <w:r>
        <w:rPr>
          <w:vertAlign w:val="subscript"/>
        </w:rPr>
        <w:t xml:space="preserve">sp</w:t>
      </w:r>
      <w:r>
        <w:rPr/>
        <w:t xml:space="preserve">: the reaction proceeds in the forward direction (solution is not saturated; no precipitation observed)</w:t>
      </w:r>
    </w:p>
    <w:p>
      <w:pPr>
        <w:spacing w:lineRule="auto"/>
      </w:pPr>
      <w:r>
        <w:rPr/>
        <w:t xml:space="preserve">Q</w:t>
      </w:r>
      <w:r>
        <w:rPr>
          <w:vertAlign w:val="subscript"/>
        </w:rPr>
        <w:t xml:space="preserve">sp</w:t>
      </w:r>
      <w:r>
        <w:rPr/>
        <w:t xml:space="preserve"> &gt; </w:t>
      </w:r>
      <w:r>
        <w:rPr/>
        <w:t xml:space="preserve">K</w:t>
      </w:r>
      <w:r>
        <w:rPr>
          <w:vertAlign w:val="subscript"/>
        </w:rPr>
        <w:t xml:space="preserve">sp</w:t>
      </w:r>
      <w:r>
        <w:rPr/>
        <w:t xml:space="preserve">: the reaction proceeds in the reverse direction (solution is supersaturated; precipitation will occur)</w:t>
      </w:r>
    </w:p>
    <w:p>
      <w:pPr>
        <w:spacing w:lineRule="auto"/>
      </w:pPr>
      <w:r>
        <w:rPr/>
        <w:t xml:space="preserve">This predictive strategy and related calculations are demonstrated in the next few example exercises.</w:t>
      </w:r>
    </w:p>
    <w:p>
      <w:pPr>
        <w:pStyle w:val="Heading3"/>
        <w:spacing w:lineRule="auto"/>
      </w:pPr>
      <w:r>
        <w:rPr/>
        <w:t xml:space="preserve">EXAMPLE </w:t>
      </w:r>
      <w:r>
        <w:rPr/>
        <w:t xml:space="preserve">30.1.10</w:t>
      </w:r>
    </w:p>
    <w:p>
      <w:pPr>
        <w:spacing w:lineRule="auto"/>
      </w:pPr>
      <w:r>
        <w:rPr/>
      </w:r>
    </w:p>
    <w:p>
      <w:pPr>
        <w:pStyle w:val="Heading4"/>
        <w:spacing w:lineRule="auto"/>
      </w:pPr>
      <w:r>
        <w:rPr/>
        <w:t xml:space="preserve">Precipitation of Mg(OH)</w:t>
      </w:r>
      <w:r>
        <w:rPr>
          <w:vertAlign w:val="subscript"/>
        </w:rPr>
        <w:t xml:space="preserve">2</w:t>
      </w:r>
    </w:p>
    <w:p>
      <w:pPr>
        <w:spacing w:lineRule="auto"/>
      </w:pPr>
      <w:r>
        <w:rPr/>
        <w:t xml:space="preserve">The first step in the preparation of magnesium metal is the precipitation of Mg(OH)</w:t>
      </w:r>
    </w:p>
    <w:p>
      <w:pPr>
        <w:spacing w:lineRule="auto"/>
      </w:pPr>
      <w:r>
        <w:rPr>
          <w:vertAlign w:val="subscript"/>
        </w:rPr>
        <w:t xml:space="preserve">2</w:t>
      </w:r>
    </w:p>
    <w:p>
      <w:pPr>
        <w:spacing w:lineRule="auto"/>
      </w:pPr>
      <w:r>
        <w:rPr/>
        <w:t xml:space="preserve"> from sea water by the addition of lime, Ca(OH)</w:t>
      </w:r>
    </w:p>
    <w:p>
      <w:pPr>
        <w:spacing w:lineRule="auto"/>
      </w:pPr>
      <w:r>
        <w:rPr>
          <w:vertAlign w:val="subscript"/>
        </w:rPr>
        <w:t xml:space="preserve">2</w:t>
      </w:r>
    </w:p>
    <w:p>
      <w:pPr>
        <w:spacing w:lineRule="auto"/>
      </w:pPr>
      <w:r>
        <w:rPr/>
        <w:t xml:space="preserve">, a readily available inexpensive source of OH</w:t>
      </w:r>
    </w:p>
    <w:p>
      <w:pPr>
        <w:spacing w:lineRule="auto"/>
      </w:pPr>
      <w:r>
        <w:rPr>
          <w:vertAlign w:val="superscript"/>
        </w:rPr>
        <w:t xml:space="preserve">–</w:t>
      </w:r>
    </w:p>
    <w:p>
      <w:pPr>
        <w:spacing w:lineRule="auto"/>
      </w:pPr>
      <w:r>
        <w:rPr/>
        <w:t xml:space="preserve"> ion:</w:t>
      </w:r>
    </w:p>
    <w:p>
      <w:pPr>
        <w:spacing w:lineRule="auto"/>
      </w:pPr>
      <w:r>
        <w:rPr/>
        <w:t xml:space="preserve">Mg(OH)2(s)⇌Mg2+(aq)+2OH−(aq)Ksp=8.9×10−12Mg(OH)2(s)⇌Mg2+(aq)+2OH−(aq)Ksp=8.9×10−12</w:t>
      </w:r>
    </w:p>
    <w:p>
      <w:pPr>
        <w:spacing w:lineRule="auto"/>
      </w:pPr>
      <w:r>
        <w:rPr/>
        <w:t xml:space="preserve">The concentration of Mg</w:t>
      </w:r>
      <w:r>
        <w:rPr>
          <w:vertAlign w:val="superscript"/>
        </w:rPr>
        <w:t xml:space="preserve">2+</w:t>
      </w:r>
      <w:r>
        <w:rPr/>
        <w:t xml:space="preserve">(</w:t>
      </w:r>
      <w:r>
        <w:rPr/>
        <w:t xml:space="preserve">aq</w:t>
      </w:r>
      <w:r>
        <w:rPr/>
        <w:t xml:space="preserve">) in sea water is 0.0537 </w:t>
      </w:r>
      <w:r>
        <w:rPr/>
        <w:t xml:space="preserve">M</w:t>
      </w:r>
      <w:r>
        <w:rPr/>
        <w:t xml:space="preserve">. Will Mg(OH)</w:t>
      </w:r>
      <w:r>
        <w:rPr>
          <w:vertAlign w:val="subscript"/>
        </w:rPr>
        <w:t xml:space="preserve">2</w:t>
      </w:r>
      <w:r>
        <w:rPr/>
        <w:t xml:space="preserve"> precipitate when enough Ca(OH)</w:t>
      </w:r>
      <w:r>
        <w:rPr>
          <w:vertAlign w:val="subscript"/>
        </w:rPr>
        <w:t xml:space="preserve">2</w:t>
      </w:r>
      <w:r>
        <w:rPr/>
        <w:t xml:space="preserve"> is added to give a [OH</w:t>
      </w:r>
      <w:r>
        <w:rPr>
          <w:vertAlign w:val="superscript"/>
        </w:rPr>
        <w:t xml:space="preserve">–</w:t>
      </w:r>
      <w:r>
        <w:rPr/>
        <w:t xml:space="preserve">] of 0.0010 </w:t>
      </w:r>
      <w:r>
        <w:rPr/>
        <w:t xml:space="preserve">M</w:t>
      </w:r>
      <w:r>
        <w:rPr/>
        <w:t xml:space="preserve">?</w:t>
      </w:r>
    </w:p>
    <w:p>
      <w:pPr>
        <w:spacing w:lineRule="auto"/>
      </w:pPr>
      <w:r>
        <w:rPr/>
      </w:r>
    </w:p>
    <w:p>
      <w:pPr>
        <w:pStyle w:val="Heading4"/>
        <w:spacing w:lineRule="auto"/>
      </w:pPr>
      <w:r>
        <w:rPr/>
        <w:t xml:space="preserve">Solution</w:t>
      </w:r>
    </w:p>
    <w:p>
      <w:pPr>
        <w:spacing w:lineRule="auto"/>
      </w:pPr>
      <w:r>
        <w:rPr/>
        <w:t xml:space="preserve">Calculation of the reaction quotient under these conditions is shown here:</w:t>
      </w:r>
    </w:p>
    <w:p>
      <w:pPr>
        <w:spacing w:lineRule="auto"/>
      </w:pPr>
      <w:r>
        <w:rPr/>
        <w:t xml:space="preserve">Q=[Mg2+][OH−]2=(0.0537)(0.0010)2=5.4×10−8Q=[Mg2+][OH−]2=(0.0537)(0.0010)2=5.4×10−8</w:t>
      </w:r>
    </w:p>
    <w:p>
      <w:pPr>
        <w:spacing w:lineRule="auto"/>
      </w:pPr>
      <w:r>
        <w:rPr/>
        <w:t xml:space="preserve">Because </w:t>
      </w:r>
      <w:r>
        <w:rPr/>
        <w:t xml:space="preserve">Q</w:t>
      </w:r>
      <w:r>
        <w:rPr/>
        <w:t xml:space="preserve"> is greater than </w:t>
      </w:r>
      <w:r>
        <w:rPr/>
        <w:t xml:space="preserve">K</w:t>
      </w:r>
      <w:r>
        <w:rPr>
          <w:vertAlign w:val="subscript"/>
        </w:rPr>
        <w:t xml:space="preserve">sp</w:t>
      </w:r>
      <w:r>
        <w:rPr/>
        <w:t xml:space="preserve"> (</w:t>
      </w:r>
      <w:r>
        <w:rPr/>
        <w:t xml:space="preserve">Q</w:t>
      </w:r>
      <w:r>
        <w:rPr/>
        <w:t xml:space="preserve"> = 5.4</w:t>
      </w:r>
      <w:r>
        <w:rPr/>
        <w:t xml:space="preserve">×</w:t>
      </w:r>
      <w:r>
        <w:rPr/>
        <w:t xml:space="preserve">10</w:t>
      </w:r>
      <w:r>
        <w:rPr>
          <w:vertAlign w:val="superscript"/>
        </w:rPr>
        <w:t xml:space="preserve">–8</w:t>
      </w:r>
      <w:r>
        <w:rPr/>
        <w:t xml:space="preserve"> is larger than </w:t>
      </w:r>
      <w:r>
        <w:rPr/>
        <w:t xml:space="preserve">K</w:t>
      </w:r>
      <w:r>
        <w:rPr>
          <w:vertAlign w:val="subscript"/>
        </w:rPr>
        <w:t xml:space="preserve">sp</w:t>
      </w:r>
      <w:r>
        <w:rPr/>
        <w:t xml:space="preserve"> = 8.9</w:t>
      </w:r>
      <w:r>
        <w:rPr/>
        <w:t xml:space="preserve">×</w:t>
      </w:r>
      <w:r>
        <w:rPr/>
        <w:t xml:space="preserve">10</w:t>
      </w:r>
      <w:r>
        <w:rPr>
          <w:vertAlign w:val="superscript"/>
        </w:rPr>
        <w:t xml:space="preserve">–12</w:t>
      </w:r>
      <w:r>
        <w:rPr/>
        <w:t xml:space="preserve">), the reverse reaction will proceed, precipitating magnesium hydroxide until the dissolved ion concentrations have been sufficiently lowered, so that </w:t>
      </w:r>
      <w:r>
        <w:rPr/>
        <w:t xml:space="preserve">Q</w:t>
      </w:r>
      <w:r>
        <w:rPr>
          <w:vertAlign w:val="subscript"/>
        </w:rPr>
        <w:t xml:space="preserve">sp</w:t>
      </w:r>
      <w:r>
        <w:rPr/>
        <w:t xml:space="preserve"> = </w:t>
      </w:r>
      <w:r>
        <w:rPr/>
        <w:t xml:space="preserve">K</w:t>
      </w:r>
      <w:r>
        <w:rPr>
          <w:vertAlign w:val="subscript"/>
        </w:rPr>
        <w:t xml:space="preserve">sp</w:t>
      </w:r>
      <w:r>
        <w:rPr/>
        <w:t xml:space="preserve">.</w:t>
      </w:r>
    </w:p>
    <w:p>
      <w:pPr>
        <w:spacing w:lineRule="auto"/>
      </w:pPr>
      <w:r>
        <w:rPr/>
      </w:r>
    </w:p>
    <w:p>
      <w:pPr>
        <w:pStyle w:val="Heading4"/>
        <w:spacing w:lineRule="auto"/>
      </w:pPr>
      <w:r>
        <w:rPr/>
        <w:t xml:space="preserve">Check Your Learning</w:t>
      </w:r>
    </w:p>
    <w:p>
      <w:pPr>
        <w:spacing w:lineRule="auto"/>
      </w:pPr>
      <w:r>
        <w:rPr/>
        <w:t xml:space="preserve">Predict whether CaHPO</w:t>
      </w:r>
    </w:p>
    <w:p>
      <w:pPr>
        <w:spacing w:lineRule="auto"/>
      </w:pPr>
      <w:r>
        <w:rPr>
          <w:vertAlign w:val="subscript"/>
        </w:rPr>
        <w:t xml:space="preserve">4</w:t>
      </w:r>
    </w:p>
    <w:p>
      <w:pPr>
        <w:spacing w:lineRule="auto"/>
      </w:pPr>
      <w:r>
        <w:rPr/>
        <w:t xml:space="preserve"> will precipitate from a solution with [Ca</w:t>
      </w:r>
    </w:p>
    <w:p>
      <w:pPr>
        <w:spacing w:lineRule="auto"/>
      </w:pPr>
      <w:r>
        <w:rPr>
          <w:vertAlign w:val="superscript"/>
        </w:rPr>
        <w:t xml:space="preserve">2+</w:t>
      </w:r>
    </w:p>
    <w:p>
      <w:pPr>
        <w:spacing w:lineRule="auto"/>
      </w:pPr>
      <w:r>
        <w:rPr/>
        <w:t xml:space="preserve">] = 0.0001 </w:t>
      </w:r>
    </w:p>
    <w:p>
      <w:pPr>
        <w:spacing w:lineRule="auto"/>
      </w:pPr>
      <w:r>
        <w:rPr/>
        <w:t xml:space="preserve">M</w:t>
      </w:r>
    </w:p>
    <w:p>
      <w:pPr>
        <w:spacing w:lineRule="auto"/>
      </w:pPr>
      <w:r>
        <w:rPr/>
        <w:t xml:space="preserve"> and </w:t>
      </w:r>
    </w:p>
    <w:p>
      <w:pPr>
        <w:spacing w:lineRule="auto"/>
      </w:pPr>
      <w:r>
        <w:rPr/>
        <w:t xml:space="preserve">[HPO42−][HPO42−]</w:t>
      </w:r>
    </w:p>
    <w:p>
      <w:pPr>
        <w:spacing w:lineRule="auto"/>
      </w:pPr>
      <w:r>
        <w:rPr/>
        <w:t xml:space="preserve"> = 0.001 </w:t>
      </w:r>
    </w:p>
    <w:p>
      <w:pPr>
        <w:spacing w:lineRule="auto"/>
      </w:pPr>
      <w:r>
        <w:rPr/>
        <w:t xml:space="preserve">M</w:t>
      </w:r>
    </w:p>
    <w:p>
      <w:pPr>
        <w:spacing w:lineRule="auto"/>
      </w:pPr>
      <w:r>
        <w:rPr/>
        <w:t xml:space="preserve">.</w:t>
      </w:r>
    </w:p>
    <w:p>
      <w:pPr>
        <w:pStyle w:val="Heading3"/>
        <w:spacing w:lineRule="auto"/>
      </w:pPr>
      <w:r>
        <w:rPr/>
        <w:t xml:space="preserve">Answer</w:t>
      </w:r>
    </w:p>
    <w:p>
      <w:pPr>
        <w:spacing w:lineRule="auto"/>
      </w:pPr>
      <w:r>
        <w:rPr/>
        <w:t xml:space="preserve">No precipitation of CaHPO</w:t>
      </w:r>
      <w:r>
        <w:rPr>
          <w:vertAlign w:val="subscript"/>
        </w:rPr>
        <w:t xml:space="preserve">4</w:t>
      </w:r>
      <w:r>
        <w:rPr/>
        <w:t xml:space="preserve">; </w:t>
      </w:r>
      <w:r>
        <w:rPr/>
        <w:t xml:space="preserve">Q</w:t>
      </w:r>
      <w:r>
        <w:rPr/>
        <w:t xml:space="preserve"> = 1 </w:t>
      </w:r>
      <w:r>
        <w:rPr/>
        <w:t xml:space="preserve">××</w:t>
      </w:r>
      <w:r>
        <w:rPr/>
        <w:t xml:space="preserve"> 10</w:t>
      </w:r>
      <w:r>
        <w:rPr>
          <w:vertAlign w:val="superscript"/>
        </w:rPr>
        <w:t xml:space="preserve">–7</w:t>
      </w:r>
      <w:r>
        <w:rPr/>
        <w:t xml:space="preserve">, which is less than </w:t>
      </w:r>
      <w:r>
        <w:rPr/>
        <w:t xml:space="preserve">K</w:t>
      </w:r>
      <w:r>
        <w:rPr>
          <w:vertAlign w:val="subscript"/>
        </w:rPr>
        <w:t xml:space="preserve">sp</w:t>
      </w:r>
      <w:r>
        <w:rPr/>
        <w:t xml:space="preserve"> (7 × 10</w:t>
      </w:r>
      <w:r>
        <w:rPr>
          <w:vertAlign w:val="superscript"/>
        </w:rPr>
        <w:t xml:space="preserve">–7</w:t>
      </w:r>
      <w:r>
        <w:rPr/>
        <w:t xml:space="preserve">)</w:t>
      </w:r>
    </w:p>
    <w:p>
      <w:pPr>
        <w:pStyle w:val="Heading3"/>
        <w:spacing w:lineRule="auto"/>
      </w:pPr>
      <w:r>
        <w:rPr/>
        <w:t xml:space="preserve">EXAMPLE </w:t>
      </w:r>
      <w:r>
        <w:rPr/>
        <w:t xml:space="preserve">30.1.11</w:t>
      </w:r>
    </w:p>
    <w:p>
      <w:pPr>
        <w:spacing w:lineRule="auto"/>
      </w:pPr>
      <w:r>
        <w:rPr/>
      </w:r>
    </w:p>
    <w:p>
      <w:pPr>
        <w:pStyle w:val="Heading4"/>
        <w:spacing w:lineRule="auto"/>
      </w:pPr>
      <w:r>
        <w:rPr/>
        <w:t xml:space="preserve">Precipitation of AgCl</w:t>
      </w:r>
    </w:p>
    <w:p>
      <w:pPr>
        <w:spacing w:lineRule="auto"/>
      </w:pPr>
      <w:r>
        <w:rPr/>
        <w:t xml:space="preserve">Does silver chloride precipitate when equal volumes of a 2.0</w:t>
      </w:r>
    </w:p>
    <w:p>
      <w:pPr>
        <w:spacing w:lineRule="auto"/>
      </w:pPr>
      <w:r>
        <w:rPr/>
        <w:t xml:space="preserve">×</w:t>
      </w:r>
    </w:p>
    <w:p>
      <w:pPr>
        <w:spacing w:lineRule="auto"/>
      </w:pPr>
      <w:r>
        <w:rPr/>
        <w:t xml:space="preserve">10</w:t>
      </w:r>
    </w:p>
    <w:p>
      <w:pPr>
        <w:spacing w:lineRule="auto"/>
      </w:pPr>
      <w:r>
        <w:rPr>
          <w:vertAlign w:val="superscript"/>
        </w:rPr>
        <w:t xml:space="preserve">–4</w:t>
      </w:r>
    </w:p>
    <w:p>
      <w:pPr>
        <w:spacing w:lineRule="auto"/>
      </w:pPr>
      <w:r>
        <w:rPr/>
        <w:t xml:space="preserve">-</w:t>
      </w:r>
    </w:p>
    <w:p>
      <w:pPr>
        <w:spacing w:lineRule="auto"/>
      </w:pPr>
      <w:r>
        <w:rPr/>
        <w:t xml:space="preserve">M</w:t>
      </w:r>
    </w:p>
    <w:p>
      <w:pPr>
        <w:spacing w:lineRule="auto"/>
      </w:pPr>
      <w:r>
        <w:rPr/>
        <w:t xml:space="preserve"> solution of AgNO</w:t>
      </w:r>
    </w:p>
    <w:p>
      <w:pPr>
        <w:spacing w:lineRule="auto"/>
      </w:pPr>
      <w:r>
        <w:rPr>
          <w:vertAlign w:val="subscript"/>
        </w:rPr>
        <w:t xml:space="preserve">3</w:t>
      </w:r>
    </w:p>
    <w:p>
      <w:pPr>
        <w:spacing w:lineRule="auto"/>
      </w:pPr>
      <w:r>
        <w:rPr/>
        <w:t xml:space="preserve"> and a 2.0</w:t>
      </w:r>
    </w:p>
    <w:p>
      <w:pPr>
        <w:spacing w:lineRule="auto"/>
      </w:pPr>
      <w:r>
        <w:rPr/>
        <w:t xml:space="preserve">×</w:t>
      </w:r>
    </w:p>
    <w:p>
      <w:pPr>
        <w:spacing w:lineRule="auto"/>
      </w:pPr>
      <w:r>
        <w:rPr/>
        <w:t xml:space="preserve">10</w:t>
      </w:r>
    </w:p>
    <w:p>
      <w:pPr>
        <w:spacing w:lineRule="auto"/>
      </w:pPr>
      <w:r>
        <w:rPr>
          <w:vertAlign w:val="superscript"/>
        </w:rPr>
        <w:t xml:space="preserve">–4</w:t>
      </w:r>
    </w:p>
    <w:p>
      <w:pPr>
        <w:spacing w:lineRule="auto"/>
      </w:pPr>
      <w:r>
        <w:rPr/>
        <w:t xml:space="preserve">-</w:t>
      </w:r>
    </w:p>
    <w:p>
      <w:pPr>
        <w:spacing w:lineRule="auto"/>
      </w:pPr>
      <w:r>
        <w:rPr/>
        <w:t xml:space="preserve">M</w:t>
      </w:r>
    </w:p>
    <w:p>
      <w:pPr>
        <w:spacing w:lineRule="auto"/>
      </w:pPr>
      <w:r>
        <w:rPr/>
        <w:t xml:space="preserve"> solution of NaCl are mixed?</w:t>
      </w:r>
    </w:p>
    <w:p>
      <w:pPr>
        <w:spacing w:lineRule="auto"/>
      </w:pPr>
      <w:r>
        <w:rPr/>
      </w:r>
    </w:p>
    <w:p>
      <w:pPr>
        <w:pStyle w:val="Heading4"/>
        <w:spacing w:lineRule="auto"/>
      </w:pPr>
      <w:r>
        <w:rPr/>
        <w:t xml:space="preserve">Solution</w:t>
      </w:r>
    </w:p>
    <w:p>
      <w:pPr>
        <w:spacing w:lineRule="auto"/>
      </w:pPr>
      <w:r>
        <w:rPr/>
        <w:t xml:space="preserve">The equation for the equilibrium between solid silver chloride, silver ion, and chloride ion is:</w:t>
      </w:r>
    </w:p>
    <w:p>
      <w:pPr>
        <w:spacing w:lineRule="auto"/>
      </w:pPr>
      <w:r>
        <w:rPr/>
        <w:t xml:space="preserve">AgCl(s)⇌Ag+(aq)+Cl−(aq)AgCl(s)⇌Ag+(aq)+Cl−(aq)</w:t>
      </w:r>
    </w:p>
    <w:p>
      <w:pPr>
        <w:spacing w:lineRule="auto"/>
      </w:pPr>
      <w:r>
        <w:rPr/>
        <w:t xml:space="preserve">The solubility product is 1.6</w:t>
      </w:r>
      <w:r>
        <w:rPr/>
        <w:t xml:space="preserve">×</w:t>
      </w:r>
      <w:r>
        <w:rPr/>
        <w:t xml:space="preserve">10</w:t>
      </w:r>
      <w:r>
        <w:rPr>
          <w:vertAlign w:val="superscript"/>
        </w:rPr>
        <w:t xml:space="preserve">–10</w:t>
      </w:r>
      <w:r>
        <w:rPr/>
        <w:t xml:space="preserve"> (see </w:t>
      </w:r>
      <w:hyperlink r:id="rId11">
        <w:r>
          <w:rPr>
            <w:rStyle w:val="Hyperlink"/>
          </w:rPr>
          <w:t xml:space="preserve">Appendix J</w:t>
        </w:r>
      </w:hyperlink>
      <w:r>
        <w:rPr/>
        <w:t xml:space="preserve">).</w:t>
      </w:r>
    </w:p>
    <w:p>
      <w:pPr>
        <w:spacing w:lineRule="auto"/>
      </w:pPr>
      <w:r>
        <w:rPr/>
        <w:t xml:space="preserve">AgCl will precipitate if the reaction quotient calculated from the concentrations in the mixture of AgNO</w:t>
      </w:r>
      <w:r>
        <w:rPr>
          <w:vertAlign w:val="subscript"/>
        </w:rPr>
        <w:t xml:space="preserve">3</w:t>
      </w:r>
      <w:r>
        <w:rPr/>
        <w:t xml:space="preserve"> and NaCl is greater than </w:t>
      </w:r>
      <w:r>
        <w:rPr/>
        <w:t xml:space="preserve">K</w:t>
      </w:r>
      <w:r>
        <w:rPr>
          <w:vertAlign w:val="subscript"/>
        </w:rPr>
        <w:t xml:space="preserve">sp</w:t>
      </w:r>
      <w:r>
        <w:rPr/>
        <w:t xml:space="preserve">. Because the volume doubles when equal volumes of AgNO</w:t>
      </w:r>
      <w:r>
        <w:rPr>
          <w:vertAlign w:val="subscript"/>
        </w:rPr>
        <w:t xml:space="preserve">3</w:t>
      </w:r>
      <w:r>
        <w:rPr/>
        <w:t xml:space="preserve"> and NaCl solutions are mixed, each concentration is reduced to half its initial value</w:t>
      </w:r>
    </w:p>
    <w:p>
      <w:pPr>
        <w:spacing w:lineRule="auto"/>
      </w:pPr>
      <w:r>
        <w:rPr/>
        <w:t xml:space="preserve">12(2.0×10−4)M=1.0×10−4M12(2.0×10−4)M=1.0×10−4M</w:t>
      </w:r>
    </w:p>
    <w:p>
      <w:pPr>
        <w:spacing w:lineRule="auto"/>
      </w:pPr>
      <w:r>
        <w:rPr/>
        <w:t xml:space="preserve">The reaction quotient, </w:t>
      </w:r>
      <w:r>
        <w:rPr/>
        <w:t xml:space="preserve">Q</w:t>
      </w:r>
      <w:r>
        <w:rPr/>
        <w:t xml:space="preserve">, is greater than </w:t>
      </w:r>
      <w:r>
        <w:rPr/>
        <w:t xml:space="preserve">K</w:t>
      </w:r>
      <w:r>
        <w:rPr>
          <w:vertAlign w:val="subscript"/>
        </w:rPr>
        <w:t xml:space="preserve">sp</w:t>
      </w:r>
      <w:r>
        <w:rPr/>
        <w:t xml:space="preserve"> for AgCl, so a supersaturated solution is formed:</w:t>
      </w:r>
    </w:p>
    <w:p>
      <w:pPr>
        <w:spacing w:lineRule="auto"/>
      </w:pPr>
      <w:r>
        <w:rPr/>
        <w:t xml:space="preserve">Q=[Ag+][Cl−]=(1.0×10−4)(1.0×10−4)=1.0×10−8&gt;KspQ=[Ag+][Cl−]=(1.0×10−4)(1.0×10−4)=1.0×10−8&gt;Ksp</w:t>
      </w:r>
    </w:p>
    <w:p>
      <w:pPr>
        <w:spacing w:lineRule="auto"/>
      </w:pPr>
      <w:r>
        <w:rPr/>
        <w:t xml:space="preserve">AgCl will precipitate from the mixture until the dissolution equilibrium is established, with </w:t>
      </w:r>
      <w:r>
        <w:rPr/>
        <w:t xml:space="preserve">Q</w:t>
      </w:r>
      <w:r>
        <w:rPr/>
        <w:t xml:space="preserve"> equal to </w:t>
      </w:r>
      <w:r>
        <w:rPr/>
        <w:t xml:space="preserve">K</w:t>
      </w:r>
      <w:r>
        <w:rPr>
          <w:vertAlign w:val="subscript"/>
        </w:rPr>
        <w:t xml:space="preserve">sp</w:t>
      </w:r>
      <w:r>
        <w:rPr/>
        <w:t xml:space="preserve">.</w:t>
      </w:r>
    </w:p>
    <w:p>
      <w:pPr>
        <w:spacing w:lineRule="auto"/>
      </w:pPr>
      <w:r>
        <w:rPr/>
      </w:r>
    </w:p>
    <w:p>
      <w:pPr>
        <w:pStyle w:val="Heading4"/>
        <w:spacing w:lineRule="auto"/>
      </w:pPr>
      <w:r>
        <w:rPr/>
        <w:t xml:space="preserve">Check Your Learning</w:t>
      </w:r>
    </w:p>
    <w:p>
      <w:pPr>
        <w:spacing w:lineRule="auto"/>
      </w:pPr>
      <w:r>
        <w:rPr/>
        <w:t xml:space="preserve">Will KClO</w:t>
      </w:r>
    </w:p>
    <w:p>
      <w:pPr>
        <w:spacing w:lineRule="auto"/>
      </w:pPr>
      <w:r>
        <w:rPr>
          <w:vertAlign w:val="subscript"/>
        </w:rPr>
        <w:t xml:space="preserve">4</w:t>
      </w:r>
    </w:p>
    <w:p>
      <w:pPr>
        <w:spacing w:lineRule="auto"/>
      </w:pPr>
      <w:r>
        <w:rPr/>
        <w:t xml:space="preserve"> precipitate when 20 mL of a 0.050-</w:t>
      </w:r>
    </w:p>
    <w:p>
      <w:pPr>
        <w:spacing w:lineRule="auto"/>
      </w:pPr>
      <w:r>
        <w:rPr/>
        <w:t xml:space="preserve">M</w:t>
      </w:r>
    </w:p>
    <w:p>
      <w:pPr>
        <w:spacing w:lineRule="auto"/>
      </w:pPr>
      <w:r>
        <w:rPr/>
        <w:t xml:space="preserve"> solution of K</w:t>
      </w:r>
    </w:p>
    <w:p>
      <w:pPr>
        <w:spacing w:lineRule="auto"/>
      </w:pPr>
      <w:r>
        <w:rPr>
          <w:vertAlign w:val="superscript"/>
        </w:rPr>
        <w:t xml:space="preserve">+</w:t>
      </w:r>
    </w:p>
    <w:p>
      <w:pPr>
        <w:spacing w:lineRule="auto"/>
      </w:pPr>
      <w:r>
        <w:rPr/>
        <w:t xml:space="preserve"> is added to 80 mL of a 0.50-</w:t>
      </w:r>
    </w:p>
    <w:p>
      <w:pPr>
        <w:spacing w:lineRule="auto"/>
      </w:pPr>
      <w:r>
        <w:rPr/>
        <w:t xml:space="preserve">M</w:t>
      </w:r>
    </w:p>
    <w:p>
      <w:pPr>
        <w:spacing w:lineRule="auto"/>
      </w:pPr>
      <w:r>
        <w:rPr/>
        <w:t xml:space="preserve"> solution of </w:t>
      </w:r>
    </w:p>
    <w:p>
      <w:pPr>
        <w:spacing w:lineRule="auto"/>
      </w:pPr>
      <w:r>
        <w:rPr/>
        <w:t xml:space="preserve">ClO4−?ClO4−?</w:t>
      </w:r>
    </w:p>
    <w:p>
      <w:pPr>
        <w:spacing w:lineRule="auto"/>
      </w:pPr>
      <w:r>
        <w:rPr/>
        <w:t xml:space="preserve"> (Hint: Use the dilution equation to calculate the concentrations of potassium and perchlorate ions in the mixture.)</w:t>
      </w:r>
    </w:p>
    <w:p>
      <w:pPr>
        <w:pStyle w:val="Heading3"/>
        <w:spacing w:lineRule="auto"/>
      </w:pPr>
      <w:r>
        <w:rPr/>
        <w:t xml:space="preserve">Answer</w:t>
      </w:r>
    </w:p>
    <w:p>
      <w:pPr>
        <w:spacing w:lineRule="auto"/>
      </w:pPr>
      <w:r>
        <w:rPr/>
        <w:t xml:space="preserve">No, </w:t>
      </w:r>
      <w:r>
        <w:rPr/>
        <w:t xml:space="preserve">Q</w:t>
      </w:r>
      <w:r>
        <w:rPr/>
        <w:t xml:space="preserve"> = 4.0 </w:t>
      </w:r>
      <w:r>
        <w:rPr/>
        <w:t xml:space="preserve">××</w:t>
      </w:r>
      <w:r>
        <w:rPr/>
        <w:t xml:space="preserve"> 10</w:t>
      </w:r>
      <w:r>
        <w:rPr>
          <w:vertAlign w:val="superscript"/>
        </w:rPr>
        <w:t xml:space="preserve">–3</w:t>
      </w:r>
      <w:r>
        <w:rPr/>
        <w:t xml:space="preserve">, which is less than </w:t>
      </w:r>
      <w:r>
        <w:rPr/>
        <w:t xml:space="preserve">K</w:t>
      </w:r>
      <w:r>
        <w:rPr>
          <w:vertAlign w:val="subscript"/>
        </w:rPr>
        <w:t xml:space="preserve">sp</w:t>
      </w:r>
      <w:r>
        <w:rPr/>
        <w:t xml:space="preserve"> = 1.05 </w:t>
      </w:r>
      <w:r>
        <w:rPr/>
        <w:t xml:space="preserve">××</w:t>
      </w:r>
      <w:r>
        <w:rPr/>
        <w:t xml:space="preserve"> 10</w:t>
      </w:r>
      <w:r>
        <w:rPr>
          <w:vertAlign w:val="superscript"/>
        </w:rPr>
        <w:t xml:space="preserve">–2</w:t>
      </w:r>
    </w:p>
    <w:p>
      <w:pPr>
        <w:pStyle w:val="Heading3"/>
        <w:spacing w:lineRule="auto"/>
      </w:pPr>
      <w:r>
        <w:rPr/>
        <w:t xml:space="preserve">EXAMPLE </w:t>
      </w:r>
      <w:r>
        <w:rPr/>
        <w:t xml:space="preserve">30.1.12</w:t>
      </w:r>
    </w:p>
    <w:p>
      <w:pPr>
        <w:spacing w:lineRule="auto"/>
      </w:pPr>
      <w:r>
        <w:rPr/>
      </w:r>
    </w:p>
    <w:p>
      <w:pPr>
        <w:pStyle w:val="Heading4"/>
        <w:spacing w:lineRule="auto"/>
      </w:pPr>
      <w:r>
        <w:rPr/>
        <w:t xml:space="preserve">Precipitation of Calcium Oxalate</w:t>
      </w:r>
    </w:p>
    <w:p>
      <w:pPr>
        <w:spacing w:lineRule="auto"/>
      </w:pPr>
      <w:r>
        <w:rPr/>
        <w:t xml:space="preserve">Blood will not clot if calcium ions are removed from its plasma. Some blood collection tubes contain salts of the oxalate ion, </w:t>
      </w:r>
    </w:p>
    <w:p>
      <w:pPr>
        <w:spacing w:lineRule="auto"/>
      </w:pPr>
      <w:r>
        <w:rPr/>
        <w:t xml:space="preserve">C2O42−,C2O42−,</w:t>
      </w:r>
    </w:p>
    <w:p>
      <w:pPr>
        <w:spacing w:lineRule="auto"/>
      </w:pPr>
      <w:r>
        <w:rPr/>
        <w:t xml:space="preserve"> for this purpose (</w:t>
      </w:r>
    </w:p>
    <w:p>
      <w:pPr>
        <w:spacing w:lineRule="auto"/>
      </w:pPr>
      <w:hyperlink r:id="rId12">
        <w:r>
          <w:rPr>
            <w:rStyle w:val="Hyperlink"/>
          </w:rPr>
          <w:t xml:space="preserve">Figure 30.4</w:t>
        </w:r>
      </w:hyperlink>
    </w:p>
    <w:p>
      <w:pPr>
        <w:spacing w:lineRule="auto"/>
      </w:pPr>
      <w:r>
        <w:rPr/>
        <w:t xml:space="preserve">). At sufficiently high concentrations, the calcium and oxalate ions form solid, CaC</w:t>
      </w:r>
    </w:p>
    <w:p>
      <w:pPr>
        <w:spacing w:lineRule="auto"/>
      </w:pPr>
      <w:r>
        <w:rPr>
          <w:vertAlign w:val="subscript"/>
        </w:rPr>
        <w:t xml:space="preserve">2</w:t>
      </w:r>
    </w:p>
    <w:p>
      <w:pPr>
        <w:spacing w:lineRule="auto"/>
      </w:pPr>
      <w:r>
        <w:rPr/>
        <w:t xml:space="preserve">O</w:t>
      </w:r>
    </w:p>
    <w:p>
      <w:pPr>
        <w:spacing w:lineRule="auto"/>
      </w:pPr>
      <w:r>
        <w:rPr>
          <w:vertAlign w:val="subscript"/>
        </w:rPr>
        <w:t xml:space="preserve">4</w:t>
      </w:r>
    </w:p>
    <w:p>
      <w:pPr>
        <w:spacing w:lineRule="auto"/>
      </w:pPr>
      <w:r>
        <w:rPr/>
        <w:t xml:space="preserve">·H</w:t>
      </w:r>
    </w:p>
    <w:p>
      <w:pPr>
        <w:spacing w:lineRule="auto"/>
      </w:pPr>
      <w:r>
        <w:rPr>
          <w:vertAlign w:val="subscript"/>
        </w:rPr>
        <w:t xml:space="preserve">2</w:t>
      </w:r>
    </w:p>
    <w:p>
      <w:pPr>
        <w:spacing w:lineRule="auto"/>
      </w:pPr>
      <w:r>
        <w:rPr/>
        <w:t xml:space="preserve">O (calcium oxalate monohydrate). The concentration of Ca</w:t>
      </w:r>
    </w:p>
    <w:p>
      <w:pPr>
        <w:spacing w:lineRule="auto"/>
      </w:pPr>
      <w:r>
        <w:rPr>
          <w:vertAlign w:val="superscript"/>
        </w:rPr>
        <w:t xml:space="preserve">2+</w:t>
      </w:r>
    </w:p>
    <w:p>
      <w:pPr>
        <w:spacing w:lineRule="auto"/>
      </w:pPr>
      <w:r>
        <w:rPr/>
        <w:t xml:space="preserve"> in a sample of blood serum is 2.2</w:t>
      </w:r>
    </w:p>
    <w:p>
      <w:pPr>
        <w:spacing w:lineRule="auto"/>
      </w:pPr>
      <w:r>
        <w:rPr/>
        <w:t xml:space="preserve">×</w:t>
      </w:r>
    </w:p>
    <w:p>
      <w:pPr>
        <w:spacing w:lineRule="auto"/>
      </w:pPr>
      <w:r>
        <w:rPr/>
        <w:t xml:space="preserve">10</w:t>
      </w:r>
    </w:p>
    <w:p>
      <w:pPr>
        <w:spacing w:lineRule="auto"/>
      </w:pPr>
      <w:r>
        <w:rPr>
          <w:vertAlign w:val="superscript"/>
        </w:rPr>
        <w:t xml:space="preserve">–3</w:t>
      </w:r>
    </w:p>
    <w:p>
      <w:pPr>
        <w:spacing w:lineRule="auto"/>
      </w:pPr>
      <w:r>
        <w:rPr/>
        <w:t xml:space="preserve">M</w:t>
      </w:r>
    </w:p>
    <w:p>
      <w:pPr>
        <w:spacing w:lineRule="auto"/>
      </w:pPr>
      <w:r>
        <w:rPr/>
        <w:t xml:space="preserve">. What concentration of </w:t>
      </w:r>
    </w:p>
    <w:p>
      <w:pPr>
        <w:spacing w:lineRule="auto"/>
      </w:pPr>
      <w:r>
        <w:rPr/>
        <w:t xml:space="preserve">C2O42−C2O42−</w:t>
      </w:r>
    </w:p>
    <w:p>
      <w:pPr>
        <w:spacing w:lineRule="auto"/>
      </w:pPr>
      <w:r>
        <w:rPr/>
        <w:t xml:space="preserve"> ion must be established before CaC</w:t>
      </w:r>
    </w:p>
    <w:p>
      <w:pPr>
        <w:spacing w:lineRule="auto"/>
      </w:pPr>
      <w:r>
        <w:rPr>
          <w:vertAlign w:val="subscript"/>
        </w:rPr>
        <w:t xml:space="preserve">2</w:t>
      </w:r>
    </w:p>
    <w:p>
      <w:pPr>
        <w:spacing w:lineRule="auto"/>
      </w:pPr>
      <w:r>
        <w:rPr/>
        <w:t xml:space="preserve">O</w:t>
      </w:r>
    </w:p>
    <w:p>
      <w:pPr>
        <w:spacing w:lineRule="auto"/>
      </w:pPr>
      <w:r>
        <w:rPr>
          <w:vertAlign w:val="subscript"/>
        </w:rPr>
        <w:t xml:space="preserve">4</w:t>
      </w:r>
    </w:p>
    <w:p>
      <w:pPr>
        <w:spacing w:lineRule="auto"/>
      </w:pPr>
      <w:r>
        <w:rPr/>
        <w:t xml:space="preserve">·H</w:t>
      </w:r>
    </w:p>
    <w:p>
      <w:pPr>
        <w:spacing w:lineRule="auto"/>
      </w:pPr>
      <w:r>
        <w:rPr>
          <w:vertAlign w:val="subscript"/>
        </w:rPr>
        <w:t xml:space="preserve">2</w:t>
      </w:r>
    </w:p>
    <w:p>
      <w:pPr>
        <w:spacing w:lineRule="auto"/>
      </w:pPr>
      <w:r>
        <w:rPr/>
        <w:t xml:space="preserve">O begins to precipitate?</w:t>
      </w:r>
    </w:p>
    <w:p>
      <w:pPr>
        <w:spacing w:lineRule="auto"/>
      </w:pPr>
      <w:r>
        <w:rPr/>
        <w:t xml:space="preserve">Figure </w:t>
      </w:r>
      <w:r>
        <w:rPr/>
        <w:t xml:space="preserve">30.4</w:t>
      </w:r>
    </w:p>
    <w:p>
      <w:pPr>
        <w:spacing w:lineRule="auto"/>
      </w:pPr>
      <w:r>
        <w:rPr/>
        <w:t xml:space="preserve">Anticoagulants can be added to blood that will combine with the Ca</w:t>
      </w:r>
      <w:r>
        <w:rPr>
          <w:vertAlign w:val="superscript"/>
        </w:rPr>
        <w:t xml:space="preserve">2+</w:t>
      </w:r>
      <w:r>
        <w:rPr/>
        <w:t xml:space="preserve"> ions in blood serum and prevent the blood from clotting. (credit: modification of work by Neeta Lind)</w:t>
      </w:r>
    </w:p>
    <w:p>
      <w:pPr>
        <w:spacing w:lineRule="auto"/>
      </w:pPr>
      <w:r>
        <w:rPr/>
      </w:r>
    </w:p>
    <w:p>
      <w:pPr>
        <w:pStyle w:val="Heading4"/>
        <w:spacing w:lineRule="auto"/>
      </w:pPr>
      <w:r>
        <w:rPr/>
        <w:t xml:space="preserve">Solution</w:t>
      </w:r>
    </w:p>
    <w:p>
      <w:pPr>
        <w:spacing w:lineRule="auto"/>
      </w:pPr>
      <w:r>
        <w:rPr/>
        <w:t xml:space="preserve">The equilibrium expression is:</w:t>
      </w:r>
    </w:p>
    <w:p>
      <w:pPr>
        <w:spacing w:lineRule="auto"/>
      </w:pPr>
      <w:r>
        <w:rPr/>
        <w:t xml:space="preserve">CaC2O4(s)⇌Ca2+(aq)+C2O42−(aq)CaC2O4(s)⇌Ca2+(aq)+C2O42−(aq)</w:t>
      </w:r>
    </w:p>
    <w:p>
      <w:pPr>
        <w:spacing w:lineRule="auto"/>
      </w:pPr>
      <w:r>
        <w:rPr/>
        <w:t xml:space="preserve">For this reaction:</w:t>
      </w:r>
    </w:p>
    <w:p>
      <w:pPr>
        <w:spacing w:lineRule="auto"/>
      </w:pPr>
      <w:r>
        <w:rPr/>
        <w:t xml:space="preserve">Ksp=[Ca2+][C2O42−]=1.96×10−8Ksp=[Ca2+][C2O42−]=1.96×10−8</w:t>
      </w:r>
    </w:p>
    <w:p>
      <w:pPr>
        <w:spacing w:lineRule="auto"/>
      </w:pPr>
      <w:r>
        <w:rPr/>
        <w:t xml:space="preserve">(see </w:t>
      </w:r>
      <w:hyperlink r:id="rId13">
        <w:r>
          <w:rPr>
            <w:rStyle w:val="Hyperlink"/>
          </w:rPr>
          <w:t xml:space="preserve">Appendix J</w:t>
        </w:r>
      </w:hyperlink>
      <w:r>
        <w:rPr/>
        <w:t xml:space="preserve">)</w:t>
      </w:r>
    </w:p>
    <w:p>
      <w:pPr>
        <w:spacing w:lineRule="auto"/>
      </w:pPr>
      <w:r>
        <w:rPr/>
        <w:t xml:space="preserve">Substitute the provided calcium ion concentration into the solubility product expression and solve for oxalate concentration:</w:t>
      </w:r>
    </w:p>
    <w:p>
      <w:pPr>
        <w:spacing w:lineRule="auto"/>
      </w:pPr>
      <w:r>
        <w:rPr/>
        <w:t xml:space="preserve">Q=Ksp=[Ca2+][C2O42−]=1.96×10−8Q=Ksp=[Ca2+][C2O42−]=1.96×10−8</w:t>
      </w:r>
    </w:p>
    <w:p>
      <w:pPr>
        <w:spacing w:lineRule="auto"/>
      </w:pPr>
      <w:r>
        <w:rPr/>
        <w:t xml:space="preserve">(2.2×10−3)[C2O42−]=1.96×10−8(2.2×10−3)[C2O42−]=1.96×10−8</w:t>
      </w:r>
    </w:p>
    <w:p>
      <w:pPr>
        <w:spacing w:lineRule="auto"/>
      </w:pPr>
      <w:r>
        <w:rPr/>
        <w:t xml:space="preserve">[C2O42−]=1.96×10−82.2×10−3=8.9×10−6M[C2O42−]=1.96×10−82.2×10−3=8.9×10−6M</w:t>
      </w:r>
    </w:p>
    <w:p>
      <w:pPr>
        <w:spacing w:lineRule="auto"/>
      </w:pPr>
      <w:r>
        <w:rPr/>
        <w:t xml:space="preserve">A concentration of </w:t>
      </w:r>
      <w:r>
        <w:rPr/>
        <w:t xml:space="preserve">[C2O42−][C2O42−]</w:t>
      </w:r>
      <w:r>
        <w:rPr/>
        <w:t xml:space="preserve"> = 8.9</w:t>
      </w:r>
      <w:r>
        <w:rPr/>
        <w:t xml:space="preserve">×</w:t>
      </w:r>
      <w:r>
        <w:rPr/>
        <w:t xml:space="preserve">10</w:t>
      </w:r>
      <w:r>
        <w:rPr>
          <w:vertAlign w:val="superscript"/>
        </w:rPr>
        <w:t xml:space="preserve">–6</w:t>
      </w:r>
      <w:r>
        <w:rPr/>
        <w:t xml:space="preserve">M</w:t>
      </w:r>
      <w:r>
        <w:rPr/>
        <w:t xml:space="preserve"> is necessary to initiate the precipitation of CaC</w:t>
      </w:r>
      <w:r>
        <w:rPr>
          <w:vertAlign w:val="subscript"/>
        </w:rPr>
        <w:t xml:space="preserve">2</w:t>
      </w:r>
      <w:r>
        <w:rPr/>
        <w:t xml:space="preserve">O</w:t>
      </w:r>
      <w:r>
        <w:rPr>
          <w:vertAlign w:val="subscript"/>
        </w:rPr>
        <w:t xml:space="preserve">4</w:t>
      </w:r>
      <w:r>
        <w:rPr/>
        <w:t xml:space="preserve"> under these conditions.</w:t>
      </w:r>
    </w:p>
    <w:p>
      <w:pPr>
        <w:spacing w:lineRule="auto"/>
      </w:pPr>
      <w:r>
        <w:rPr/>
      </w:r>
    </w:p>
    <w:p>
      <w:pPr>
        <w:pStyle w:val="Heading4"/>
        <w:spacing w:lineRule="auto"/>
      </w:pPr>
      <w:r>
        <w:rPr/>
        <w:t xml:space="preserve">Check Your Learning</w:t>
      </w:r>
    </w:p>
    <w:p>
      <w:pPr>
        <w:spacing w:lineRule="auto"/>
      </w:pPr>
      <w:r>
        <w:rPr/>
        <w:t xml:space="preserve">If a solution contains 0.0020 mol of </w:t>
      </w:r>
    </w:p>
    <w:p>
      <w:pPr>
        <w:spacing w:lineRule="auto"/>
      </w:pPr>
      <w:r>
        <w:rPr/>
        <w:t xml:space="preserve">CrO42−CrO42−</w:t>
      </w:r>
    </w:p>
    <w:p>
      <w:pPr>
        <w:spacing w:lineRule="auto"/>
      </w:pPr>
      <w:r>
        <w:rPr/>
        <w:t xml:space="preserve"> per liter, what concentration of Ag</w:t>
      </w:r>
    </w:p>
    <w:p>
      <w:pPr>
        <w:spacing w:lineRule="auto"/>
      </w:pPr>
      <w:r>
        <w:rPr>
          <w:vertAlign w:val="superscript"/>
        </w:rPr>
        <w:t xml:space="preserve">+</w:t>
      </w:r>
    </w:p>
    <w:p>
      <w:pPr>
        <w:spacing w:lineRule="auto"/>
      </w:pPr>
      <w:r>
        <w:rPr/>
        <w:t xml:space="preserve"> ion must be reached by adding solid AgNO</w:t>
      </w:r>
    </w:p>
    <w:p>
      <w:pPr>
        <w:spacing w:lineRule="auto"/>
      </w:pPr>
      <w:r>
        <w:rPr>
          <w:vertAlign w:val="subscript"/>
        </w:rPr>
        <w:t xml:space="preserve">3</w:t>
      </w:r>
    </w:p>
    <w:p>
      <w:pPr>
        <w:spacing w:lineRule="auto"/>
      </w:pPr>
      <w:r>
        <w:rPr/>
        <w:t xml:space="preserve"> before Ag</w:t>
      </w:r>
    </w:p>
    <w:p>
      <w:pPr>
        <w:spacing w:lineRule="auto"/>
      </w:pPr>
      <w:r>
        <w:rPr>
          <w:vertAlign w:val="subscript"/>
        </w:rPr>
        <w:t xml:space="preserve">2</w:t>
      </w:r>
    </w:p>
    <w:p>
      <w:pPr>
        <w:spacing w:lineRule="auto"/>
      </w:pPr>
      <w:r>
        <w:rPr/>
        <w:t xml:space="preserve">CrO</w:t>
      </w:r>
    </w:p>
    <w:p>
      <w:pPr>
        <w:spacing w:lineRule="auto"/>
      </w:pPr>
      <w:r>
        <w:rPr>
          <w:vertAlign w:val="subscript"/>
        </w:rPr>
        <w:t xml:space="preserve">4</w:t>
      </w:r>
    </w:p>
    <w:p>
      <w:pPr>
        <w:spacing w:lineRule="auto"/>
      </w:pPr>
      <w:r>
        <w:rPr/>
        <w:t xml:space="preserve"> begins to precipitate? Neglect any increase in volume upon adding the solid silver nitrate.</w:t>
      </w:r>
    </w:p>
    <w:p>
      <w:pPr>
        <w:pStyle w:val="Heading3"/>
        <w:spacing w:lineRule="auto"/>
      </w:pPr>
      <w:r>
        <w:rPr/>
        <w:t xml:space="preserve">Answer</w:t>
      </w:r>
    </w:p>
    <w:p>
      <w:pPr>
        <w:spacing w:lineRule="auto"/>
      </w:pPr>
      <w:r>
        <w:rPr/>
        <w:t xml:space="preserve">6.7 </w:t>
      </w:r>
      <w:r>
        <w:rPr/>
        <w:t xml:space="preserve">××</w:t>
      </w:r>
      <w:r>
        <w:rPr/>
        <w:t xml:space="preserve"> 10</w:t>
      </w:r>
      <w:r>
        <w:rPr>
          <w:vertAlign w:val="superscript"/>
        </w:rPr>
        <w:t xml:space="preserve">–5</w:t>
      </w:r>
      <w:r>
        <w:rPr/>
        <w:t xml:space="preserve">M</w:t>
      </w:r>
    </w:p>
    <w:p>
      <w:pPr>
        <w:pStyle w:val="Heading3"/>
        <w:spacing w:lineRule="auto"/>
      </w:pPr>
      <w:r>
        <w:rPr/>
        <w:t xml:space="preserve">EXAMPLE </w:t>
      </w:r>
      <w:r>
        <w:rPr/>
        <w:t xml:space="preserve">30.1.13</w:t>
      </w:r>
    </w:p>
    <w:p>
      <w:pPr>
        <w:spacing w:lineRule="auto"/>
      </w:pPr>
      <w:r>
        <w:rPr/>
      </w:r>
    </w:p>
    <w:p>
      <w:pPr>
        <w:pStyle w:val="Heading4"/>
        <w:spacing w:lineRule="auto"/>
      </w:pPr>
      <w:r>
        <w:rPr/>
        <w:t xml:space="preserve">Concentrations Following Precipitation</w:t>
      </w:r>
    </w:p>
    <w:p>
      <w:pPr>
        <w:spacing w:lineRule="auto"/>
      </w:pPr>
      <w:r>
        <w:rPr/>
        <w:t xml:space="preserve">Clothing washed in water that has a manganese [Mn</w:t>
      </w:r>
    </w:p>
    <w:p>
      <w:pPr>
        <w:spacing w:lineRule="auto"/>
      </w:pPr>
      <w:r>
        <w:rPr>
          <w:vertAlign w:val="superscript"/>
        </w:rPr>
        <w:t xml:space="preserve">2+</w:t>
      </w:r>
    </w:p>
    <w:p>
      <w:pPr>
        <w:spacing w:lineRule="auto"/>
      </w:pPr>
      <w:r>
        <w:rPr/>
        <w:t xml:space="preserve">(</w:t>
      </w:r>
    </w:p>
    <w:p>
      <w:pPr>
        <w:spacing w:lineRule="auto"/>
      </w:pPr>
      <w:r>
        <w:rPr/>
        <w:t xml:space="preserve">aq</w:t>
      </w:r>
    </w:p>
    <w:p>
      <w:pPr>
        <w:spacing w:lineRule="auto"/>
      </w:pPr>
      <w:r>
        <w:rPr/>
        <w:t xml:space="preserve">)] concentration exceeding 0.1 mg/L (1.8</w:t>
      </w:r>
    </w:p>
    <w:p>
      <w:pPr>
        <w:spacing w:lineRule="auto"/>
      </w:pPr>
      <w:r>
        <w:rPr/>
        <w:t xml:space="preserve">×</w:t>
      </w:r>
    </w:p>
    <w:p>
      <w:pPr>
        <w:spacing w:lineRule="auto"/>
      </w:pPr>
      <w:r>
        <w:rPr/>
        <w:t xml:space="preserve">10</w:t>
      </w:r>
    </w:p>
    <w:p>
      <w:pPr>
        <w:spacing w:lineRule="auto"/>
      </w:pPr>
      <w:r>
        <w:rPr>
          <w:vertAlign w:val="superscript"/>
        </w:rPr>
        <w:t xml:space="preserve">–6</w:t>
      </w:r>
    </w:p>
    <w:p>
      <w:pPr>
        <w:spacing w:lineRule="auto"/>
      </w:pPr>
      <w:r>
        <w:rPr/>
        <w:t xml:space="preserve">M</w:t>
      </w:r>
    </w:p>
    <w:p>
      <w:pPr>
        <w:spacing w:lineRule="auto"/>
      </w:pPr>
      <w:r>
        <w:rPr/>
        <w:t xml:space="preserve">) may be stained by the manganese upon oxidation, but the amount of Mn</w:t>
      </w:r>
    </w:p>
    <w:p>
      <w:pPr>
        <w:spacing w:lineRule="auto"/>
      </w:pPr>
      <w:r>
        <w:rPr>
          <w:vertAlign w:val="superscript"/>
        </w:rPr>
        <w:t xml:space="preserve">2+</w:t>
      </w:r>
    </w:p>
    <w:p>
      <w:pPr>
        <w:spacing w:lineRule="auto"/>
      </w:pPr>
      <w:r>
        <w:rPr/>
        <w:t xml:space="preserve"> in the water can be decreased by adding a base to precipitate Mn(OH)</w:t>
      </w:r>
    </w:p>
    <w:p>
      <w:pPr>
        <w:spacing w:lineRule="auto"/>
      </w:pPr>
      <w:r>
        <w:rPr>
          <w:vertAlign w:val="subscript"/>
        </w:rPr>
        <w:t xml:space="preserve">2</w:t>
      </w:r>
    </w:p>
    <w:p>
      <w:pPr>
        <w:spacing w:lineRule="auto"/>
      </w:pPr>
      <w:r>
        <w:rPr/>
        <w:t xml:space="preserve">. What pH is required to keep [Mn</w:t>
      </w:r>
    </w:p>
    <w:p>
      <w:pPr>
        <w:spacing w:lineRule="auto"/>
      </w:pPr>
      <w:r>
        <w:rPr>
          <w:vertAlign w:val="superscript"/>
        </w:rPr>
        <w:t xml:space="preserve">2+</w:t>
      </w:r>
    </w:p>
    <w:p>
      <w:pPr>
        <w:spacing w:lineRule="auto"/>
      </w:pPr>
      <w:r>
        <w:rPr/>
        <w:t xml:space="preserve">] equal to 1.8</w:t>
      </w:r>
    </w:p>
    <w:p>
      <w:pPr>
        <w:spacing w:lineRule="auto"/>
      </w:pPr>
      <w:r>
        <w:rPr/>
        <w:t xml:space="preserve">×</w:t>
      </w:r>
    </w:p>
    <w:p>
      <w:pPr>
        <w:spacing w:lineRule="auto"/>
      </w:pPr>
      <w:r>
        <w:rPr/>
        <w:t xml:space="preserve">10</w:t>
      </w:r>
    </w:p>
    <w:p>
      <w:pPr>
        <w:spacing w:lineRule="auto"/>
      </w:pPr>
      <w:r>
        <w:rPr>
          <w:vertAlign w:val="superscript"/>
        </w:rPr>
        <w:t xml:space="preserve">–6</w:t>
      </w:r>
    </w:p>
    <w:p>
      <w:pPr>
        <w:spacing w:lineRule="auto"/>
      </w:pPr>
      <w:r>
        <w:rPr/>
        <w:t xml:space="preserve">M</w:t>
      </w:r>
    </w:p>
    <w:p>
      <w:pPr>
        <w:spacing w:lineRule="auto"/>
      </w:pPr>
      <w:r>
        <w:rPr/>
        <w:t xml:space="preserve">?</w:t>
      </w:r>
    </w:p>
    <w:p>
      <w:pPr>
        <w:spacing w:lineRule="auto"/>
      </w:pPr>
      <w:r>
        <w:rPr/>
      </w:r>
    </w:p>
    <w:p>
      <w:pPr>
        <w:pStyle w:val="Heading4"/>
        <w:spacing w:lineRule="auto"/>
      </w:pPr>
      <w:r>
        <w:rPr/>
        <w:t xml:space="preserve">Solution</w:t>
      </w:r>
    </w:p>
    <w:p>
      <w:pPr>
        <w:spacing w:lineRule="auto"/>
      </w:pPr>
      <w:r>
        <w:rPr/>
        <w:t xml:space="preserve">The dissolution of Mn(OH)</w:t>
      </w:r>
    </w:p>
    <w:p>
      <w:pPr>
        <w:spacing w:lineRule="auto"/>
      </w:pPr>
      <w:r>
        <w:rPr>
          <w:vertAlign w:val="subscript"/>
        </w:rPr>
        <w:t xml:space="preserve">2</w:t>
      </w:r>
    </w:p>
    <w:p>
      <w:pPr>
        <w:spacing w:lineRule="auto"/>
      </w:pPr>
      <w:r>
        <w:rPr/>
        <w:t xml:space="preserve"> is described by the equation:</w:t>
      </w:r>
    </w:p>
    <w:p>
      <w:pPr>
        <w:spacing w:lineRule="auto"/>
      </w:pPr>
      <w:r>
        <w:rPr/>
        <w:t xml:space="preserve">Mn(OH)2(s)⇌Mn2+(aq)+2OH−(aq)Ksp=2×10−13Mn(OH)2(s)⇌Mn2+(aq)+2OH−(aq)Ksp=2×10−13</w:t>
      </w:r>
    </w:p>
    <w:p>
      <w:pPr>
        <w:spacing w:lineRule="auto"/>
      </w:pPr>
      <w:r>
        <w:rPr/>
        <w:t xml:space="preserve">At equilibrium:</w:t>
      </w:r>
    </w:p>
    <w:p>
      <w:pPr>
        <w:spacing w:lineRule="auto"/>
      </w:pPr>
      <w:r>
        <w:rPr/>
        <w:t xml:space="preserve">Ksp=[Mn2+][OH−]2Ksp=[Mn2+][OH−]2</w:t>
      </w:r>
    </w:p>
    <w:p>
      <w:pPr>
        <w:spacing w:lineRule="auto"/>
      </w:pPr>
      <w:r>
        <w:rPr/>
        <w:t xml:space="preserve">or</w:t>
      </w:r>
    </w:p>
    <w:p>
      <w:pPr>
        <w:spacing w:lineRule="auto"/>
      </w:pPr>
      <w:r>
        <w:rPr/>
        <w:t xml:space="preserve">(1.8×10−6)[OH−]2=2×10−13(1.8×10−6)[OH−]2=2×10−13</w:t>
      </w:r>
    </w:p>
    <w:p>
      <w:pPr>
        <w:spacing w:lineRule="auto"/>
      </w:pPr>
      <w:r>
        <w:rPr/>
        <w:t xml:space="preserve">so</w:t>
      </w:r>
    </w:p>
    <w:p>
      <w:pPr>
        <w:spacing w:lineRule="auto"/>
      </w:pPr>
      <w:r>
        <w:rPr/>
        <w:t xml:space="preserve">[OH−]=3.3×10−4M[OH−]=3.3×10−4M</w:t>
      </w:r>
    </w:p>
    <w:p>
      <w:pPr>
        <w:spacing w:lineRule="auto"/>
      </w:pPr>
      <w:r>
        <w:rPr/>
        <w:t xml:space="preserve">Calculate the pH from the pOH:</w:t>
      </w:r>
    </w:p>
    <w:p>
      <w:pPr>
        <w:spacing w:lineRule="auto"/>
      </w:pPr>
      <w:r>
        <w:rPr/>
        <w:t xml:space="preserve">pOH=−log[OH−]=−log(3.3×10−4)=3.48pH=14.00−pOH=14.00−3.48=10.52pOH=−log[OH−]=−log(3.3×10−4)=3.48pH=14.00−pOH=14.00−3.48=10.52</w:t>
      </w:r>
    </w:p>
    <w:p>
      <w:pPr>
        <w:spacing w:lineRule="auto"/>
      </w:pPr>
      <w:r>
        <w:rPr/>
        <w:t xml:space="preserve">(final result rounded to one significant digit, limited by the certainty of the </w:t>
      </w:r>
      <w:r>
        <w:rPr/>
        <w:t xml:space="preserve">K</w:t>
      </w:r>
      <w:r>
        <w:rPr>
          <w:vertAlign w:val="subscript"/>
        </w:rPr>
        <w:t xml:space="preserve">sp</w:t>
      </w:r>
      <w:r>
        <w:rPr/>
        <w:t xml:space="preserve">)</w:t>
      </w:r>
    </w:p>
    <w:p>
      <w:pPr>
        <w:spacing w:lineRule="auto"/>
      </w:pPr>
      <w:r>
        <w:rPr/>
      </w:r>
    </w:p>
    <w:p>
      <w:pPr>
        <w:pStyle w:val="Heading4"/>
        <w:spacing w:lineRule="auto"/>
      </w:pPr>
      <w:r>
        <w:rPr/>
        <w:t xml:space="preserve">Check Your Learning</w:t>
      </w:r>
    </w:p>
    <w:p>
      <w:pPr>
        <w:spacing w:lineRule="auto"/>
      </w:pPr>
      <w:r>
        <w:rPr/>
        <w:t xml:space="preserve">The first step in the preparation of magnesium metal is the precipitation of Mg(OH)</w:t>
      </w:r>
    </w:p>
    <w:p>
      <w:pPr>
        <w:spacing w:lineRule="auto"/>
      </w:pPr>
      <w:r>
        <w:rPr>
          <w:vertAlign w:val="subscript"/>
        </w:rPr>
        <w:t xml:space="preserve">2</w:t>
      </w:r>
    </w:p>
    <w:p>
      <w:pPr>
        <w:spacing w:lineRule="auto"/>
      </w:pPr>
      <w:r>
        <w:rPr/>
        <w:t xml:space="preserve"> from sea water by the addition of Ca(OH)</w:t>
      </w:r>
    </w:p>
    <w:p>
      <w:pPr>
        <w:spacing w:lineRule="auto"/>
      </w:pPr>
      <w:r>
        <w:rPr>
          <w:vertAlign w:val="subscript"/>
        </w:rPr>
        <w:t xml:space="preserve">2</w:t>
      </w:r>
    </w:p>
    <w:p>
      <w:pPr>
        <w:spacing w:lineRule="auto"/>
      </w:pPr>
      <w:r>
        <w:rPr/>
        <w:t xml:space="preserve">. The concentration of Mg</w:t>
      </w:r>
    </w:p>
    <w:p>
      <w:pPr>
        <w:spacing w:lineRule="auto"/>
      </w:pPr>
      <w:r>
        <w:rPr>
          <w:vertAlign w:val="superscript"/>
        </w:rPr>
        <w:t xml:space="preserve">2+</w:t>
      </w:r>
    </w:p>
    <w:p>
      <w:pPr>
        <w:spacing w:lineRule="auto"/>
      </w:pPr>
      <w:r>
        <w:rPr/>
        <w:t xml:space="preserve">(</w:t>
      </w:r>
    </w:p>
    <w:p>
      <w:pPr>
        <w:spacing w:lineRule="auto"/>
      </w:pPr>
      <w:r>
        <w:rPr/>
        <w:t xml:space="preserve">aq</w:t>
      </w:r>
    </w:p>
    <w:p>
      <w:pPr>
        <w:spacing w:lineRule="auto"/>
      </w:pPr>
      <w:r>
        <w:rPr/>
        <w:t xml:space="preserve">) in sea water is 5.37</w:t>
      </w:r>
    </w:p>
    <w:p>
      <w:pPr>
        <w:spacing w:lineRule="auto"/>
      </w:pPr>
      <w:r>
        <w:rPr/>
        <w:t xml:space="preserve">×</w:t>
      </w:r>
    </w:p>
    <w:p>
      <w:pPr>
        <w:spacing w:lineRule="auto"/>
      </w:pPr>
      <w:r>
        <w:rPr/>
        <w:t xml:space="preserve">10</w:t>
      </w:r>
    </w:p>
    <w:p>
      <w:pPr>
        <w:spacing w:lineRule="auto"/>
      </w:pPr>
      <w:r>
        <w:rPr>
          <w:vertAlign w:val="superscript"/>
        </w:rPr>
        <w:t xml:space="preserve">–2</w:t>
      </w:r>
    </w:p>
    <w:p>
      <w:pPr>
        <w:spacing w:lineRule="auto"/>
      </w:pPr>
      <w:r>
        <w:rPr/>
        <w:t xml:space="preserve">M</w:t>
      </w:r>
    </w:p>
    <w:p>
      <w:pPr>
        <w:spacing w:lineRule="auto"/>
      </w:pPr>
      <w:r>
        <w:rPr/>
        <w:t xml:space="preserve">. Calculate the pH at which [Mg</w:t>
      </w:r>
    </w:p>
    <w:p>
      <w:pPr>
        <w:spacing w:lineRule="auto"/>
      </w:pPr>
      <w:r>
        <w:rPr>
          <w:vertAlign w:val="superscript"/>
        </w:rPr>
        <w:t xml:space="preserve">2+</w:t>
      </w:r>
    </w:p>
    <w:p>
      <w:pPr>
        <w:spacing w:lineRule="auto"/>
      </w:pPr>
      <w:r>
        <w:rPr/>
        <w:t xml:space="preserve">] is decreased to 1.0</w:t>
      </w:r>
    </w:p>
    <w:p>
      <w:pPr>
        <w:spacing w:lineRule="auto"/>
      </w:pPr>
      <w:r>
        <w:rPr/>
        <w:t xml:space="preserve">×</w:t>
      </w:r>
    </w:p>
    <w:p>
      <w:pPr>
        <w:spacing w:lineRule="auto"/>
      </w:pPr>
      <w:r>
        <w:rPr/>
        <w:t xml:space="preserve">10</w:t>
      </w:r>
    </w:p>
    <w:p>
      <w:pPr>
        <w:spacing w:lineRule="auto"/>
      </w:pPr>
      <w:r>
        <w:rPr>
          <w:vertAlign w:val="superscript"/>
        </w:rPr>
        <w:t xml:space="preserve">–5</w:t>
      </w:r>
    </w:p>
    <w:p>
      <w:pPr>
        <w:spacing w:lineRule="auto"/>
      </w:pPr>
      <w:r>
        <w:rPr/>
        <w:t xml:space="preserve">M</w:t>
      </w:r>
    </w:p>
    <w:p>
      <w:pPr>
        <w:pStyle w:val="Heading3"/>
        <w:spacing w:lineRule="auto"/>
      </w:pPr>
      <w:r>
        <w:rPr/>
        <w:t xml:space="preserve">Answer</w:t>
      </w:r>
    </w:p>
    <w:p>
      <w:pPr>
        <w:spacing w:lineRule="auto"/>
      </w:pPr>
      <w:r>
        <w:rPr/>
        <w:t xml:space="preserve">10.97</w:t>
      </w:r>
    </w:p>
    <w:p>
      <w:pPr>
        <w:pStyle w:val="Heading3"/>
        <w:spacing w:lineRule="auto"/>
      </w:pPr>
      <w:r>
        <w:rPr/>
        <w:t xml:space="preserve">30.1.14</w:t>
      </w:r>
      <w:r>
        <w:rPr/>
        <w:t xml:space="preserve"> Predicting Precipitation Q vs. Ksp</w:t>
      </w:r>
    </w:p>
    <w:p>
      <w:pPr>
        <w:spacing w:lineRule="auto"/>
      </w:pPr>
      <w:r>
        <w:rPr/>
      </w:r>
    </w:p>
    <w:p>
      <w:pPr>
        <w:spacing w:lineRule="auto"/>
      </w:pPr>
      <w:r>
        <w:rPr/>
      </w:r>
    </w:p>
    <w:p>
      <w:pPr>
        <w:pStyle w:val="Heading3"/>
        <w:spacing w:lineRule="auto"/>
      </w:pPr>
      <w:r>
        <w:rPr/>
        <w:t xml:space="preserve">30.1.15</w:t>
      </w:r>
      <w:r>
        <w:rPr/>
        <w:t xml:space="preserve"> Ksp: Concentration of Ions in Solution</w:t>
      </w:r>
    </w:p>
    <w:p>
      <w:pPr>
        <w:spacing w:lineRule="auto"/>
      </w:pPr>
      <w:r>
        <w:rPr/>
      </w:r>
    </w:p>
    <w:p>
      <w:pPr>
        <w:spacing w:lineRule="auto"/>
      </w:pPr>
      <w:r>
        <w:rPr/>
      </w:r>
    </w:p>
    <w:p>
      <w:pPr>
        <w:spacing w:lineRule="auto"/>
      </w:pPr>
      <w:r>
        <w:rPr/>
        <w:t xml:space="preserve">In solutions containing two or more ions that may form insoluble compounds with the same counter ion, an experimental strategy called </w:t>
      </w:r>
      <w:r>
        <w:rPr/>
        <w:t xml:space="preserve">selective precipitation</w:t>
      </w:r>
      <w:r>
        <w:rPr/>
        <w:t xml:space="preserve"> may be used to remove individual ions from solution. By increasing the counter ion concentration in a controlled manner, ions in solution may be precipitated individually, assuming their compound solubilities are adequately different. In solutions with equal concentrations of target ions, the ion forming the least soluble compound will precipitate first (at the lowest concentration of counter ion), with the other ions subsequently precipitating as their compound’s solubilities are reached. As an illustration of this technique, the next example exercise describes separation of a two halide ions via precipitation of one as a silver salt.</w:t>
      </w:r>
    </w:p>
    <w:p>
      <w:pPr>
        <w:pStyle w:val="Heading3"/>
        <w:spacing w:lineRule="auto"/>
      </w:pPr>
      <w:r>
        <w:rPr/>
        <w:t xml:space="preserve">30.1.16</w:t>
      </w:r>
      <w:r>
        <w:rPr/>
        <w:t xml:space="preserve"> CHEMISTRY IN EVERYDAY LIFE</w:t>
      </w:r>
    </w:p>
    <w:p>
      <w:pPr>
        <w:pStyle w:val="Heading4"/>
        <w:spacing w:lineRule="auto"/>
      </w:pPr>
      <w:r>
        <w:rPr/>
        <w:t xml:space="preserve">The Role of Precipitation in Wastewater Treatment</w:t>
      </w:r>
    </w:p>
    <w:p>
      <w:pPr>
        <w:spacing w:lineRule="auto"/>
      </w:pPr>
      <w:r>
        <w:rPr/>
        <w:t xml:space="preserve">Solubility equilibria are useful tools in the treatment of wastewater carried out in facilities that may treat the municipal water in your city or town (</w:t>
      </w:r>
      <w:hyperlink r:id="rId14">
        <w:r>
          <w:rPr>
            <w:rStyle w:val="Hyperlink"/>
          </w:rPr>
          <w:t xml:space="preserve">Figure 30.5</w:t>
        </w:r>
      </w:hyperlink>
      <w:r>
        <w:rPr/>
        <w:t xml:space="preserve">). Specifically, selective precipitation is used to remove contaminants from wastewater before it is released back into natural bodies of water. For example, phosphate ions </w:t>
      </w:r>
      <w:r>
        <w:rPr/>
        <w:t xml:space="preserve">(PO43−)(PO43−)</w:t>
      </w:r>
      <w:r>
        <w:rPr/>
        <w:t xml:space="preserve"> are often present in the water discharged from manufacturing facilities. An abundance of phosphate causes excess algae to grow, which impacts the amount of oxygen available for marine life as well as making water unsuitable for human consumption.</w:t>
      </w:r>
    </w:p>
    <w:p>
      <w:pPr>
        <w:spacing w:lineRule="auto"/>
      </w:pPr>
      <w:r>
        <w:rPr/>
        <w:t xml:space="preserve">Figure </w:t>
      </w:r>
      <w:r>
        <w:rPr/>
        <w:t xml:space="preserve">30.5</w:t>
      </w:r>
    </w:p>
    <w:p>
      <w:pPr>
        <w:spacing w:lineRule="auto"/>
      </w:pPr>
      <w:r>
        <w:rPr/>
        <w:t xml:space="preserve">Wastewater treatment facilities, such as this one, remove contaminants from wastewater before the water is released back into the natural environment. (credit: “eutrophication&amp;hypoxia”/Wikimedia Commons)</w:t>
      </w:r>
    </w:p>
    <w:p>
      <w:pPr>
        <w:spacing w:lineRule="auto"/>
      </w:pPr>
      <w:r>
        <w:rPr/>
        <w:t xml:space="preserve">One common way to remove phosphates from water is by the addition of calcium hydroxide, or lime, Ca(OH)</w:t>
      </w:r>
      <w:r>
        <w:rPr>
          <w:vertAlign w:val="subscript"/>
        </w:rPr>
        <w:t xml:space="preserve">2</w:t>
      </w:r>
      <w:r>
        <w:rPr/>
        <w:t xml:space="preserve">. As the water is made more basic, the calcium ions react with phosphate ions to produce hydroxylapatite, Ca</w:t>
      </w:r>
      <w:r>
        <w:rPr>
          <w:vertAlign w:val="subscript"/>
        </w:rPr>
        <w:t xml:space="preserve">5</w:t>
      </w:r>
      <w:r>
        <w:rPr/>
        <w:t xml:space="preserve">(PO4)</w:t>
      </w:r>
      <w:r>
        <w:rPr>
          <w:vertAlign w:val="subscript"/>
        </w:rPr>
        <w:t xml:space="preserve">3</w:t>
      </w:r>
      <w:r>
        <w:rPr/>
        <w:t xml:space="preserve">OH, which then precipitates out of the solution:</w:t>
      </w:r>
    </w:p>
    <w:p>
      <w:pPr>
        <w:spacing w:lineRule="auto"/>
      </w:pPr>
      <w:r>
        <w:rPr/>
        <w:t xml:space="preserve">5Ca2++3PO43−+OH−⇌Ca5(PO4)3·OH(s)5Ca2++3PO43−+OH−⇌Ca5(PO4)3·OH(s)</w:t>
      </w:r>
    </w:p>
    <w:p>
      <w:pPr>
        <w:spacing w:lineRule="auto"/>
      </w:pPr>
      <w:r>
        <w:rPr/>
        <w:t xml:space="preserve">Because the amount of calcium ion added does not result in exceeding the solubility products for other calcium salts, the anions of those salts remain behind in the wastewater. The precipitate is then removed by filtration and the water is brought back to a neutral pH by the addition of CO</w:t>
      </w:r>
      <w:r>
        <w:rPr>
          <w:vertAlign w:val="subscript"/>
        </w:rPr>
        <w:t xml:space="preserve">2</w:t>
      </w:r>
      <w:r>
        <w:rPr/>
        <w:t xml:space="preserve"> in a recarbonation process. Other chemicals can also be used for the removal of phosphates by precipitation, including iron(III) chloride and aluminum sulfate.</w:t>
      </w:r>
    </w:p>
    <w:p>
      <w:pPr>
        <w:spacing w:lineRule="auto"/>
      </w:pPr>
      <w:r>
        <w:rPr/>
        <w:t xml:space="preserve">View this </w:t>
      </w:r>
      <w:hyperlink r:id="rId15">
        <w:r>
          <w:rPr>
            <w:rStyle w:val="Hyperlink"/>
          </w:rPr>
          <w:t xml:space="preserve">site</w:t>
        </w:r>
      </w:hyperlink>
      <w:r>
        <w:rPr/>
        <w:t xml:space="preserve"> for more information on how phosphorus is removed from wastewater.</w:t>
      </w:r>
    </w:p>
    <w:p>
      <w:pPr>
        <w:pStyle w:val="Heading3"/>
        <w:spacing w:lineRule="auto"/>
      </w:pPr>
      <w:r>
        <w:rPr/>
        <w:t xml:space="preserve">EXAMPLE </w:t>
      </w:r>
      <w:r>
        <w:rPr/>
        <w:t xml:space="preserve">30.1.17</w:t>
      </w:r>
    </w:p>
    <w:p>
      <w:pPr>
        <w:spacing w:lineRule="auto"/>
      </w:pPr>
      <w:r>
        <w:rPr/>
      </w:r>
    </w:p>
    <w:p>
      <w:pPr>
        <w:pStyle w:val="Heading4"/>
        <w:spacing w:lineRule="auto"/>
      </w:pPr>
      <w:r>
        <w:rPr/>
        <w:t xml:space="preserve">Precipitation of Silver Halides</w:t>
      </w:r>
    </w:p>
    <w:p>
      <w:pPr>
        <w:spacing w:lineRule="auto"/>
      </w:pPr>
      <w:r>
        <w:rPr/>
        <w:t xml:space="preserve">A solution contains 0.00010 mol of KBr and 0.10 mol of KCl per liter. AgNO</w:t>
      </w:r>
    </w:p>
    <w:p>
      <w:pPr>
        <w:spacing w:lineRule="auto"/>
      </w:pPr>
      <w:r>
        <w:rPr>
          <w:vertAlign w:val="subscript"/>
        </w:rPr>
        <w:t xml:space="preserve">3</w:t>
      </w:r>
    </w:p>
    <w:p>
      <w:pPr>
        <w:spacing w:lineRule="auto"/>
      </w:pPr>
      <w:r>
        <w:rPr/>
        <w:t xml:space="preserve"> is gradually added to this solution. Which forms first, solid AgBr or solid AgCl?</w:t>
      </w:r>
    </w:p>
    <w:p>
      <w:pPr>
        <w:spacing w:lineRule="auto"/>
      </w:pPr>
      <w:r>
        <w:rPr/>
      </w:r>
    </w:p>
    <w:p>
      <w:pPr>
        <w:pStyle w:val="Heading4"/>
        <w:spacing w:lineRule="auto"/>
      </w:pPr>
      <w:r>
        <w:rPr/>
        <w:t xml:space="preserve">Solution</w:t>
      </w:r>
    </w:p>
    <w:p>
      <w:pPr>
        <w:spacing w:lineRule="auto"/>
      </w:pPr>
      <w:r>
        <w:rPr/>
        <w:t xml:space="preserve">The two equilibria involved are:</w:t>
      </w:r>
    </w:p>
    <w:p>
      <w:pPr>
        <w:spacing w:lineRule="auto"/>
      </w:pPr>
      <w:r>
        <w:rPr/>
        <w:t xml:space="preserve">AgCl(s)⇌Ag+(aq)+Cl−(aq)Ksp=1.6×10−10AgBr(s)⇌Ag+(aq)+Br−(aq)Ksp=5.0×10−13AgCl(s)⇌Ag+(aq)+Cl−(aq)Ksp=1.6×10−10AgBr(s)⇌Ag+(aq)+Br−(aq)Ksp=5.0×10−13</w:t>
      </w:r>
    </w:p>
    <w:p>
      <w:pPr>
        <w:spacing w:lineRule="auto"/>
      </w:pPr>
      <w:r>
        <w:rPr/>
        <w:t xml:space="preserve">If the solution contained about </w:t>
      </w:r>
      <w:r>
        <w:rPr/>
        <w:t xml:space="preserve">equal</w:t>
      </w:r>
      <w:r>
        <w:rPr/>
        <w:t xml:space="preserve"> concentrations of Cl</w:t>
      </w:r>
      <w:r>
        <w:rPr>
          <w:vertAlign w:val="superscript"/>
        </w:rPr>
        <w:t xml:space="preserve">–</w:t>
      </w:r>
      <w:r>
        <w:rPr/>
        <w:t xml:space="preserve"> and Br</w:t>
      </w:r>
      <w:r>
        <w:rPr>
          <w:vertAlign w:val="superscript"/>
        </w:rPr>
        <w:t xml:space="preserve">–</w:t>
      </w:r>
      <w:r>
        <w:rPr/>
        <w:t xml:space="preserve">, then the silver salt with the smaller </w:t>
      </w:r>
      <w:r>
        <w:rPr/>
        <w:t xml:space="preserve">K</w:t>
      </w:r>
      <w:r>
        <w:rPr>
          <w:vertAlign w:val="subscript"/>
        </w:rPr>
        <w:t xml:space="preserve">sp</w:t>
      </w:r>
      <w:r>
        <w:rPr/>
        <w:t xml:space="preserve"> (AgBr) would precipitate first. The concentrations are not equal, however, so the [Ag</w:t>
      </w:r>
      <w:r>
        <w:rPr>
          <w:vertAlign w:val="superscript"/>
        </w:rPr>
        <w:t xml:space="preserve">+</w:t>
      </w:r>
      <w:r>
        <w:rPr/>
        <w:t xml:space="preserve">] at which AgCl begins to precipitate and the [Ag</w:t>
      </w:r>
      <w:r>
        <w:rPr>
          <w:vertAlign w:val="superscript"/>
        </w:rPr>
        <w:t xml:space="preserve">+</w:t>
      </w:r>
      <w:r>
        <w:rPr/>
        <w:t xml:space="preserve">] at which AgBr begins to precipitate must be calculated. The salt that forms at the lower [Ag</w:t>
      </w:r>
      <w:r>
        <w:rPr>
          <w:vertAlign w:val="superscript"/>
        </w:rPr>
        <w:t xml:space="preserve">+</w:t>
      </w:r>
      <w:r>
        <w:rPr/>
        <w:t xml:space="preserve">] precipitates first.</w:t>
      </w:r>
    </w:p>
    <w:p>
      <w:pPr>
        <w:spacing w:lineRule="auto"/>
      </w:pPr>
      <w:r>
        <w:rPr/>
        <w:t xml:space="preserve">AgBr precipitates when </w:t>
      </w:r>
      <w:r>
        <w:rPr/>
        <w:t xml:space="preserve">Q</w:t>
      </w:r>
      <w:r>
        <w:rPr/>
        <w:t xml:space="preserve"> equals </w:t>
      </w:r>
      <w:r>
        <w:rPr/>
        <w:t xml:space="preserve">K</w:t>
      </w:r>
      <w:r>
        <w:rPr>
          <w:vertAlign w:val="subscript"/>
        </w:rPr>
        <w:t xml:space="preserve">sp</w:t>
      </w:r>
      <w:r>
        <w:rPr/>
        <w:t xml:space="preserve"> for AgBr</w:t>
      </w:r>
    </w:p>
    <w:p>
      <w:pPr>
        <w:spacing w:lineRule="auto"/>
      </w:pPr>
      <w:r>
        <w:rPr/>
        <w:t xml:space="preserve">Qsp=Ksp=[Ag+][Br−]=[Ag+](0.00010)=5.0×10−13Qsp=Ksp=[Ag+][Br−]=[Ag+](0.00010)=5.0×10−13</w:t>
      </w:r>
    </w:p>
    <w:p>
      <w:pPr>
        <w:spacing w:lineRule="auto"/>
      </w:pPr>
      <w:r>
        <w:rPr/>
        <w:t xml:space="preserve">[Ag+]=5.0×10−130.00010=5.0×10−9M[Ag+]=5.0×10−130.00010=5.0×10−9M</w:t>
      </w:r>
    </w:p>
    <w:p>
      <w:pPr>
        <w:spacing w:lineRule="auto"/>
      </w:pPr>
      <w:r>
        <w:rPr/>
        <w:t xml:space="preserve">AgBr begins to precipitate when [Ag</w:t>
      </w:r>
      <w:r>
        <w:rPr>
          <w:vertAlign w:val="superscript"/>
        </w:rPr>
        <w:t xml:space="preserve">+</w:t>
      </w:r>
      <w:r>
        <w:rPr/>
        <w:t xml:space="preserve">] is 5.0</w:t>
      </w:r>
      <w:r>
        <w:rPr/>
        <w:t xml:space="preserve">×</w:t>
      </w:r>
      <w:r>
        <w:rPr/>
        <w:t xml:space="preserve">10</w:t>
      </w:r>
      <w:r>
        <w:rPr>
          <w:vertAlign w:val="superscript"/>
        </w:rPr>
        <w:t xml:space="preserve">–9</w:t>
      </w:r>
      <w:r>
        <w:rPr/>
        <w:t xml:space="preserve">M</w:t>
      </w:r>
      <w:r>
        <w:rPr/>
        <w:t xml:space="preserve">.</w:t>
      </w:r>
    </w:p>
    <w:p>
      <w:pPr>
        <w:spacing w:lineRule="auto"/>
      </w:pPr>
      <w:r>
        <w:rPr/>
        <w:t xml:space="preserve">For AgCl: AgCl precipitates when </w:t>
      </w:r>
      <w:r>
        <w:rPr/>
        <w:t xml:space="preserve">Q</w:t>
      </w:r>
      <w:r>
        <w:rPr/>
        <w:t xml:space="preserve"> equals </w:t>
      </w:r>
      <w:r>
        <w:rPr/>
        <w:t xml:space="preserve">K</w:t>
      </w:r>
      <w:r>
        <w:rPr>
          <w:vertAlign w:val="subscript"/>
        </w:rPr>
        <w:t xml:space="preserve">sp</w:t>
      </w:r>
      <w:r>
        <w:rPr/>
        <w:t xml:space="preserve"> for AgCl (1.6</w:t>
      </w:r>
      <w:r>
        <w:rPr/>
        <w:t xml:space="preserve">×</w:t>
      </w:r>
      <w:r>
        <w:rPr/>
        <w:t xml:space="preserve">10</w:t>
      </w:r>
      <w:r>
        <w:rPr>
          <w:vertAlign w:val="superscript"/>
        </w:rPr>
        <w:t xml:space="preserve">–10</w:t>
      </w:r>
      <w:r>
        <w:rPr/>
        <w:t xml:space="preserve">). When [Cl</w:t>
      </w:r>
      <w:r>
        <w:rPr>
          <w:vertAlign w:val="superscript"/>
        </w:rPr>
        <w:t xml:space="preserve">–</w:t>
      </w:r>
      <w:r>
        <w:rPr/>
        <w:t xml:space="preserve">] = 0.10 </w:t>
      </w:r>
      <w:r>
        <w:rPr/>
        <w:t xml:space="preserve">M</w:t>
      </w:r>
      <w:r>
        <w:rPr/>
        <w:t xml:space="preserve">:</w:t>
      </w:r>
    </w:p>
    <w:p>
      <w:pPr>
        <w:spacing w:lineRule="auto"/>
      </w:pPr>
      <w:r>
        <w:rPr/>
        <w:t xml:space="preserve">Qsp=Ksp=[Ag+][Cl−]=[Ag+](0.10)=1.6×10−10Qsp=Ksp=[Ag+][Cl−]=[Ag+](0.10)=1.6×10−10</w:t>
      </w:r>
    </w:p>
    <w:p>
      <w:pPr>
        <w:spacing w:lineRule="auto"/>
      </w:pPr>
      <w:r>
        <w:rPr/>
        <w:t xml:space="preserve">[Ag+]=1.6×10−100.10=1.6×10−9M[Ag+]=1.6×10−100.10=1.6×10−9M</w:t>
      </w:r>
    </w:p>
    <w:p>
      <w:pPr>
        <w:spacing w:lineRule="auto"/>
      </w:pPr>
      <w:r>
        <w:rPr/>
        <w:t xml:space="preserve">AgCl begins to precipitate when [Ag</w:t>
      </w:r>
      <w:r>
        <w:rPr>
          <w:vertAlign w:val="superscript"/>
        </w:rPr>
        <w:t xml:space="preserve">+</w:t>
      </w:r>
      <w:r>
        <w:rPr/>
        <w:t xml:space="preserve">] is 1.6</w:t>
      </w:r>
      <w:r>
        <w:rPr/>
        <w:t xml:space="preserve">×</w:t>
      </w:r>
      <w:r>
        <w:rPr/>
        <w:t xml:space="preserve">10</w:t>
      </w:r>
      <w:r>
        <w:rPr>
          <w:vertAlign w:val="superscript"/>
        </w:rPr>
        <w:t xml:space="preserve">–9</w:t>
      </w:r>
      <w:r>
        <w:rPr/>
        <w:t xml:space="preserve">M</w:t>
      </w:r>
      <w:r>
        <w:rPr/>
        <w:t xml:space="preserve">.</w:t>
      </w:r>
    </w:p>
    <w:p>
      <w:pPr>
        <w:spacing w:lineRule="auto"/>
      </w:pPr>
      <w:r>
        <w:rPr/>
        <w:t xml:space="preserve">AgCl begins to precipitate at a lower [Ag</w:t>
      </w:r>
      <w:r>
        <w:rPr>
          <w:vertAlign w:val="superscript"/>
        </w:rPr>
        <w:t xml:space="preserve">+</w:t>
      </w:r>
      <w:r>
        <w:rPr/>
        <w:t xml:space="preserve">] than AgBr, so AgCl begins to precipitate first. Note the chloride ion concentration of the initial mixture was significantly greater than the bromide ion concentration, and so silver chloride precipitated first despite having a </w:t>
      </w:r>
      <w:r>
        <w:rPr/>
        <w:t xml:space="preserve">K</w:t>
      </w:r>
      <w:r>
        <w:rPr>
          <w:vertAlign w:val="subscript"/>
        </w:rPr>
        <w:t xml:space="preserve">sp</w:t>
      </w:r>
      <w:r>
        <w:rPr/>
        <w:t xml:space="preserve"> greater than that of silver bromide.</w:t>
      </w:r>
    </w:p>
    <w:p>
      <w:pPr>
        <w:spacing w:lineRule="auto"/>
      </w:pPr>
      <w:r>
        <w:rPr/>
      </w:r>
    </w:p>
    <w:p>
      <w:pPr>
        <w:pStyle w:val="Heading4"/>
        <w:spacing w:lineRule="auto"/>
      </w:pPr>
      <w:r>
        <w:rPr/>
        <w:t xml:space="preserve">Check Your Learning</w:t>
      </w:r>
    </w:p>
    <w:p>
      <w:pPr>
        <w:spacing w:lineRule="auto"/>
      </w:pPr>
      <w:r>
        <w:rPr/>
        <w:t xml:space="preserve">If silver nitrate solution is added to a solution which is 0.050 </w:t>
      </w:r>
    </w:p>
    <w:p>
      <w:pPr>
        <w:spacing w:lineRule="auto"/>
      </w:pPr>
      <w:r>
        <w:rPr/>
        <w:t xml:space="preserve">M</w:t>
      </w:r>
    </w:p>
    <w:p>
      <w:pPr>
        <w:spacing w:lineRule="auto"/>
      </w:pPr>
      <w:r>
        <w:rPr/>
        <w:t xml:space="preserve"> in both Cl</w:t>
      </w:r>
    </w:p>
    <w:p>
      <w:pPr>
        <w:spacing w:lineRule="auto"/>
      </w:pPr>
      <w:r>
        <w:rPr>
          <w:vertAlign w:val="superscript"/>
        </w:rPr>
        <w:t xml:space="preserve">–</w:t>
      </w:r>
    </w:p>
    <w:p>
      <w:pPr>
        <w:spacing w:lineRule="auto"/>
      </w:pPr>
      <w:r>
        <w:rPr/>
        <w:t xml:space="preserve"> and Br</w:t>
      </w:r>
    </w:p>
    <w:p>
      <w:pPr>
        <w:spacing w:lineRule="auto"/>
      </w:pPr>
      <w:r>
        <w:rPr>
          <w:vertAlign w:val="superscript"/>
        </w:rPr>
        <w:t xml:space="preserve">–</w:t>
      </w:r>
    </w:p>
    <w:p>
      <w:pPr>
        <w:spacing w:lineRule="auto"/>
      </w:pPr>
      <w:r>
        <w:rPr/>
        <w:t xml:space="preserve"> ions, at what [Ag</w:t>
      </w:r>
    </w:p>
    <w:p>
      <w:pPr>
        <w:spacing w:lineRule="auto"/>
      </w:pPr>
      <w:r>
        <w:rPr>
          <w:vertAlign w:val="superscript"/>
        </w:rPr>
        <w:t xml:space="preserve">+</w:t>
      </w:r>
    </w:p>
    <w:p>
      <w:pPr>
        <w:spacing w:lineRule="auto"/>
      </w:pPr>
      <w:r>
        <w:rPr/>
        <w:t xml:space="preserve">] would precipitation begin, and what would be the formula of the precipitate?</w:t>
      </w:r>
    </w:p>
    <w:p>
      <w:pPr>
        <w:pStyle w:val="Heading3"/>
        <w:spacing w:lineRule="auto"/>
      </w:pPr>
      <w:r>
        <w:rPr/>
        <w:t xml:space="preserve">Answer</w:t>
      </w:r>
    </w:p>
    <w:p>
      <w:pPr>
        <w:spacing w:lineRule="auto"/>
      </w:pPr>
      <w:r>
        <w:rPr/>
        <w:t xml:space="preserve">[Ag</w:t>
      </w:r>
      <w:r>
        <w:rPr>
          <w:vertAlign w:val="superscript"/>
        </w:rPr>
        <w:t xml:space="preserve">+</w:t>
      </w:r>
      <w:r>
        <w:rPr/>
        <w:t xml:space="preserve">] = 1.0 </w:t>
      </w:r>
      <w:r>
        <w:rPr/>
        <w:t xml:space="preserve">××</w:t>
      </w:r>
      <w:r>
        <w:rPr/>
        <w:t xml:space="preserve"> 10</w:t>
      </w:r>
      <w:r>
        <w:rPr>
          <w:vertAlign w:val="superscript"/>
        </w:rPr>
        <w:t xml:space="preserve">–11</w:t>
      </w:r>
      <w:r>
        <w:rPr/>
        <w:t xml:space="preserve">M</w:t>
      </w:r>
      <w:r>
        <w:rPr/>
        <w:t xml:space="preserve">; AgBr precipitates first</w:t>
      </w:r>
    </w:p>
    <w:p>
      <w:pPr>
        <w:spacing w:lineRule="auto"/>
      </w:pPr>
      <w:r>
        <w:rPr/>
        <w:t xml:space="preserve">Read this online at </w:t>
      </w:r>
      <w:hyperlink r:id="rId16">
        <w:r>
          <w:rPr>
            <w:rStyle w:val="Hyperlink"/>
          </w:rPr>
          <w:t xml:space="preserve">https://open.byu.edu/general_college_chemistry_2/30_solubility_equili</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Figure30.1" TargetMode="External"/>
  <Relationship Id="rId7" Type="http://schemas.openxmlformats.org/officeDocument/2006/relationships/hyperlink" Target="https://openstax.org/books/chemistry-atoms-first-2e/pages/j-solubility-products" TargetMode="External"/>
  <Relationship Id="rId8" Type="http://schemas.openxmlformats.org/officeDocument/2006/relationships/hyperlink" Target="#Figure30.2" TargetMode="External"/>
  <Relationship Id="rId9" Type="http://schemas.openxmlformats.org/officeDocument/2006/relationships/hyperlink" Target="#Figure30.3" TargetMode="External"/>
  <Relationship Id="rId10" Type="http://schemas.openxmlformats.org/officeDocument/2006/relationships/hyperlink" Target="http://openstax.org/l/16barium" TargetMode="External"/>
  <Relationship Id="rId11" Type="http://schemas.openxmlformats.org/officeDocument/2006/relationships/hyperlink" Target="https://openstax.org/books/chemistry-atoms-first-2e/pages/j-solubility-products" TargetMode="External"/>
  <Relationship Id="rId12" Type="http://schemas.openxmlformats.org/officeDocument/2006/relationships/hyperlink" Target="#Figure30.4" TargetMode="External"/>
  <Relationship Id="rId13" Type="http://schemas.openxmlformats.org/officeDocument/2006/relationships/hyperlink" Target="https://openstax.org/books/chemistry-atoms-first-2e/pages/j-solubility-products" TargetMode="External"/>
  <Relationship Id="rId14" Type="http://schemas.openxmlformats.org/officeDocument/2006/relationships/hyperlink" Target="#Figure30.5" TargetMode="External"/>
  <Relationship Id="rId15" Type="http://schemas.openxmlformats.org/officeDocument/2006/relationships/hyperlink" Target="http://openstax.org/l/16Wastewater" TargetMode="External"/>
  <Relationship Id="rId16" Type="http://schemas.openxmlformats.org/officeDocument/2006/relationships/hyperlink" Target="https://open.byu.edu/general_college_chemistry_2/30_solubility_equili" TargetMode="External"/>
  <Relationship Id="rId1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