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Chemical Reactions at the Molecular Level</w:t>
      </w:r>
    </w:p>
    <w:p>
      <w:pPr>
        <w:spacing w:lineRule="auto"/>
      </w:pPr>
      <w:r>
        <w:rPr/>
      </w:r>
    </w:p>
    <w:p>
      <w:pPr>
        <w:spacing w:lineRule="auto"/>
      </w:pPr>
      <w:r>
        <w:rPr/>
        <w:t xml:space="preserve">Methane and Oxygen Reaction Visual Description</w:t>
      </w:r>
    </w:p>
    <w:p>
      <w:pPr>
        <w:spacing w:lineRule="auto"/>
      </w:pPr>
      <w:r>
        <w:rPr/>
      </w:r>
    </w:p>
    <w:p>
      <w:pPr>
        <w:spacing w:lineRule="auto"/>
      </w:pPr>
      <w:r>
        <w:rPr/>
        <w:t xml:space="preserve">An arrow points to the products: one carbon dioxide molecule with a central dark atom between two red atoms, and two water molecules, each with a red atom attached to two white atoms. Below the models is the chemical equation CH4 plus 2O2 produces CO2 and 2H2O.</w:t>
      </w:r>
      <w:r>
        <w:rPr/>
        <w:br w:type="textWrapping"/>
      </w:r>
    </w:p>
    <w:p>
      <w:pPr>
        <w:spacing w:lineRule="auto"/>
      </w:pPr>
      <w:r>
        <w:rPr/>
        <w:br w:type="textWrapping"/>
      </w:r>
    </w:p>
    <w:p>
      <w:pPr>
        <w:pStyle w:val="Heading2"/>
        <w:spacing w:lineRule="auto"/>
      </w:pPr>
      <w:r>
        <w:rPr/>
        <w:t xml:space="preserve">Introduction to Collision Theory</w:t>
      </w:r>
    </w:p>
    <w:p>
      <w:pPr>
        <w:spacing w:lineRule="auto"/>
      </w:pPr>
      <w:r>
        <w:rPr/>
        <w:t xml:space="preserve">For a chemical reaction to occur, the reactants must come in contact or collide with each other. However, not every collision between reacting molecules results in a reaction because the collision between the individual reacting molecules must be in the proper orientation and energetic enough to initiate the reaction. An initial input of energy is required because the reaction involves breaking reactant bonds. Increasing the reactant amounts or concentrations results in an increase in both the number of collisions and the number of collisions in the proper orientation. Furthermore, if the temperature of the reaction is raised, the average energy associated with each collision increases because the average velocity of the reacting particles increases. Any change in reaction conditions that results in increasing the number of molecular collisions, favorable collisions, or the energy of the collisions will favor the reaction.</w:t>
      </w:r>
    </w:p>
    <w:p>
      <w:pPr>
        <w:spacing w:lineRule="auto"/>
      </w:pPr>
      <w:r>
        <w:rPr/>
      </w:r>
    </w:p>
    <w:p>
      <w:pPr>
        <w:spacing w:lineRule="auto"/>
      </w:pPr>
      <w:hyperlink r:id="rId6">
        <w:r>
          <w:rPr>
            <w:rStyle w:val="Hyperlink"/>
          </w:rPr>
          <w:t xml:space="preserve"> Reactions at the Molecular Level Transcript </w:t>
        </w:r>
      </w:hyperlink>
    </w:p>
    <w:p>
      <w:pPr>
        <w:pStyle w:val="Heading2"/>
        <w:spacing w:lineRule="auto"/>
      </w:pPr>
      <w:r>
        <w:rPr/>
        <w:t xml:space="preserve">Collision Orientation and Activation Energy</w:t>
      </w:r>
    </w:p>
    <w:p>
      <w:pPr>
        <w:spacing w:lineRule="auto"/>
      </w:pPr>
      <w:r>
        <w:rPr/>
        <w:t xml:space="preserve">The gas phase reaction between elemental hydrogen and elemental oxygen that produces water effectively illustrates the roles that collision orientation and energy play in a chemical reaction. Both of the reactant molecules, diatomic hydrogen and diatomic oxygen, are unsymmetrical, which means that not all collisions between these molecules are identical. Only some of the collisions between these molecules are in the proper spatial orientation so that the bonds of the reacting molecules are able to break as the O–H bonds of the product form. Furthermore, since product formation requires the breaking of reactant bonds, a correctly oriented collision alone is not sufficient to initiate the reaction. The collision must be energetic enough to initiate the breaking of the reactant bonds. Consequently, molecular hydrogen and molecular oxygen can be mixed in their proper stoichiometric ratio of two to one in a balloon, and although the reaction is highly favored, nothing happens until the reaction is initiated with a flame. Although without the flame, the individual reactant molecules in the balloon are colliding and a fraction of them are colliding in the proper orientation, the reaction does not occur because the individual collisions are not energetic enough to initiate the reaction. The addition of a flame causes a small number of the reactant gas molecules to move more rapidly, and as a result, the collisions between molecules are more energetic. This initiates the reaction. Once the reaction is initiated, the heat energy released in the reaction carries the reaction forward. The energy required to initiate or activate a chemical reaction is known as the activation energy and is usually designated as \(E_{a}\), where the subscript </w:t>
      </w:r>
      <w:r>
        <w:rPr/>
        <w:t xml:space="preserve">a</w:t>
      </w:r>
      <w:r>
        <w:rPr/>
        <w:t xml:space="preserve"> stands for activation.</w:t>
      </w:r>
    </w:p>
    <w:p>
      <w:pPr>
        <w:spacing w:lineRule="auto"/>
      </w:pPr>
      <w:r>
        <w:rPr/>
      </w:r>
    </w:p>
    <w:p>
      <w:pPr>
        <w:spacing w:lineRule="auto"/>
      </w:pPr>
      <w:r>
        <w:rPr/>
        <w:t xml:space="preserve">Nitrogen and Oxygen Collision Visual Description</w:t>
      </w:r>
    </w:p>
    <w:p>
      <w:pPr>
        <w:spacing w:lineRule="auto"/>
      </w:pPr>
      <w:r>
        <w:rPr/>
      </w:r>
    </w:p>
    <w:p>
      <w:pPr>
        <w:spacing w:lineRule="auto"/>
      </w:pPr>
      <w:r>
        <w:rPr/>
        <w:t xml:space="preserve">The top two rows show ineffective collision, where the molecules collide but rebound unchanged. The bottom row shows an effective collision, where the NO and O</w:t>
      </w:r>
      <w:r>
        <w:rPr>
          <w:vertAlign w:val="subscript"/>
        </w:rPr>
        <w:t xml:space="preserve">3</w:t>
      </w:r>
      <w:r>
        <w:rPr/>
        <w:t xml:space="preserve"> molecules collide, form a temporary transition state (shown with a yellow glow), and then rearrange to form nitrogen dioxide (NO</w:t>
      </w:r>
      <w:r>
        <w:rPr>
          <w:vertAlign w:val="subscript"/>
        </w:rPr>
        <w:t xml:space="preserve">2,</w:t>
      </w:r>
      <w:r>
        <w:rPr/>
        <w:t xml:space="preserve"> one blue and two red spheres) and an oxygen molecule (O</w:t>
      </w:r>
      <w:r>
        <w:rPr>
          <w:vertAlign w:val="subscript"/>
        </w:rPr>
        <w:t xml:space="preserve">2,</w:t>
      </w:r>
      <w:r>
        <w:rPr/>
        <w:t xml:space="preserve"> two red spheres).</w:t>
      </w:r>
      <w:r>
        <w:rPr/>
        <w:br w:type="textWrapping"/>
      </w:r>
    </w:p>
    <w:p>
      <w:pPr>
        <w:spacing w:lineRule="auto"/>
      </w:pPr>
      <w:r>
        <w:rPr/>
        <w:br w:type="textWrapping"/>
      </w:r>
    </w:p>
    <w:p>
      <w:pPr>
        <w:spacing w:lineRule="auto"/>
      </w:pPr>
      <w:r>
        <w:rPr/>
      </w:r>
    </w:p>
    <w:p>
      <w:pPr>
        <w:spacing w:lineRule="auto"/>
      </w:pPr>
      <w:r>
        <w:rPr/>
      </w:r>
    </w:p>
    <w:p>
      <w:pPr>
        <w:spacing w:lineRule="auto"/>
      </w:pPr>
      <w:hyperlink r:id="rId7">
        <w:r>
          <w:rPr>
            <w:rStyle w:val="Hyperlink"/>
          </w:rPr>
          <w:t xml:space="preserve"> Collision Orientation Transcript </w:t>
        </w:r>
      </w:hyperlink>
    </w:p>
    <w:p>
      <w:pPr>
        <w:spacing w:lineRule="auto"/>
      </w:pPr>
      <w:r>
        <w:rPr/>
      </w:r>
    </w:p>
    <w:p>
      <w:pPr>
        <w:spacing w:lineRule="auto"/>
      </w:pPr>
      <w:hyperlink r:id="rId8">
        <w:r>
          <w:rPr>
            <w:rStyle w:val="Hyperlink"/>
          </w:rPr>
          <w:t xml:space="preserve"> Collision Energy Transcript </w:t>
        </w:r>
      </w:hyperlink>
    </w:p>
    <w:p>
      <w:pPr>
        <w:spacing w:lineRule="auto"/>
      </w:pPr>
      <w:r>
        <w:rPr/>
      </w:r>
    </w:p>
    <w:p>
      <w:pPr>
        <w:pStyle w:val="Heading2"/>
        <w:spacing w:lineRule="auto"/>
      </w:pPr>
      <w:r>
        <w:rPr/>
        <w:t xml:space="preserve">Reaction Coordinate Diagrams</w:t>
      </w:r>
    </w:p>
    <w:p>
      <w:pPr>
        <w:spacing w:lineRule="auto"/>
      </w:pPr>
      <w:r>
        <w:rPr/>
        <w:br w:type="textWrapping"/>
      </w:r>
    </w:p>
    <w:p>
      <w:pPr>
        <w:spacing w:lineRule="auto"/>
      </w:pPr>
      <w:r>
        <w:rPr/>
        <w:t xml:space="preserve">The change in free energy, or ΔG, as a single reaction event as the reaction proceeds from reactants to products can be plotted on the y-axis as a function of time on the x-axis. If the ΔG associated with the reaction is negative, the initial point on the plot will be higher on the y-axis than the final point on the plot, indicating the negative value of the ΔG associated with the reaction. As the reaction proceeds from reactants to products, the energy value on the y-axis increases to a maximum. This rise represents the activation energy associated with the reaction. The plot is similar for a reaction with a positive ΔG value, with the exception that the final energy value on the y-axis is higher than the initial energy value. On both plots, the activation energy is represented as the difference in height between the initial energy value and the highest point along the plot.</w:t>
      </w:r>
    </w:p>
    <w:p>
      <w:pPr>
        <w:spacing w:lineRule="auto"/>
      </w:pPr>
      <w:r>
        <w:rPr/>
        <w:t xml:space="preserve">Graph of Gibbs Free Energy Visual Description</w:t>
      </w:r>
    </w:p>
    <w:p>
      <w:pPr>
        <w:spacing w:lineRule="auto"/>
      </w:pPr>
      <w:r>
        <w:rPr/>
      </w:r>
    </w:p>
    <w:p>
      <w:pPr>
        <w:spacing w:lineRule="auto"/>
      </w:pPr>
      <w:r>
        <w:rPr/>
        <w:t xml:space="preserve">It depicts the reactants, a peak representing the transition state with an associated Gibbs free energy of activation (ΔG‡), and the products at a lower energy level. Molecular models of the reactants (HO- and CH3Br), the transition state ([HO---CH3---Br]‡), and products (CH3OH and Br</w:t>
      </w:r>
      <w:r>
        <w:rPr>
          <w:vertAlign w:val="superscript"/>
        </w:rPr>
        <w:t xml:space="preserve">-</w:t>
      </w:r>
      <w:r>
        <w:rPr/>
        <w:t xml:space="preserve">) are shown above their respective positions on the curve. The reaction shown is HO- + CH3Br yields [HO---CH3---Br]‡ yields CH3OH + Br-.</w:t>
      </w:r>
      <w:r>
        <w:rPr/>
        <w:br w:type="textWrapping"/>
      </w:r>
    </w:p>
    <w:p>
      <w:pPr>
        <w:spacing w:lineRule="auto"/>
      </w:pPr>
      <w:r>
        <w:rPr/>
        <w:br w:type="textWrapping"/>
      </w:r>
    </w:p>
    <w:p>
      <w:pPr>
        <w:spacing w:lineRule="auto"/>
      </w:pPr>
      <w:r>
        <w:rPr/>
      </w:r>
    </w:p>
    <w:p>
      <w:pPr>
        <w:spacing w:lineRule="auto"/>
      </w:pPr>
      <w:r>
        <w:rPr/>
      </w:r>
    </w:p>
    <w:p>
      <w:pPr>
        <w:spacing w:lineRule="auto"/>
      </w:pPr>
      <w:hyperlink r:id="rId9">
        <w:r>
          <w:rPr>
            <w:rStyle w:val="Hyperlink"/>
          </w:rPr>
          <w:t xml:space="preserve"> Activation Energy and Energy Diagrams Transcript </w:t>
        </w:r>
      </w:hyperlink>
    </w:p>
    <w:p>
      <w:pPr>
        <w:pStyle w:val="Heading2"/>
        <w:spacing w:lineRule="auto"/>
      </w:pPr>
      <w:r>
        <w:rPr/>
        <w:t xml:space="preserve">Catalysts</w:t>
      </w:r>
    </w:p>
    <w:p>
      <w:pPr>
        <w:spacing w:lineRule="auto"/>
      </w:pPr>
      <w:r>
        <w:rPr/>
        <w:t xml:space="preserve">Although a mixture of hydrogen and oxygen gases does not react at room temperature without the addition of heat energy, it will react at room temperature if elemental platinum is present as a finely divided powder or mesh. In this case, hydrogen gas initially interacts with the surface of the platinum metal such that the bond between the two hydrogen atoms in the hydrogen molecule is broken, and the resulting two individual hydrogen atoms associate with the platinum metal. Because the bond between the two hydrogen atoms is broken, and the hydrogen-metal association is weak, the activation energy required to initiate the reaction with elemental oxygen is lowered, and the reaction is initiated at room temperature. A substance that facilitates a chemical reaction, such that it lowers the reaction activation energy, is known as a catalyst. A catalyst facilitates a chemical reaction, but it is not consumed or changed as a result of the overall reaction. In the case of the reaction of hydrogen with oxygen, the platinum metal catalyst is still present following the reaction. Catalysts work by providing an alternative reaction pathway that has a lower overall activation energy than the activation energy associated with the uncatalyzed reaction.</w:t>
      </w:r>
    </w:p>
    <w:p>
      <w:pPr>
        <w:spacing w:lineRule="auto"/>
      </w:pPr>
      <w:r>
        <w:rPr/>
        <w:t xml:space="preserve">Graph of Energy Versus Reaction Visual Description</w:t>
      </w:r>
    </w:p>
    <w:p>
      <w:pPr>
        <w:spacing w:lineRule="auto"/>
      </w:pPr>
      <w:r>
        <w:rPr/>
      </w:r>
    </w:p>
    <w:p>
      <w:pPr>
        <w:spacing w:lineRule="auto"/>
      </w:pPr>
      <w:r>
        <w:rPr/>
        <w:t xml:space="preserve">A red curve labeled "without enzyme" shows a high activation energy barrier. A blue curve labeled "with enzyme" shows a significantly lower activation energy barrier. Both curves start at the same reactant energy level (e.g., C</w:t>
      </w:r>
      <w:r>
        <w:rPr>
          <w:vertAlign w:val="subscript"/>
        </w:rPr>
        <w:t xml:space="preserve">6</w:t>
      </w:r>
      <w:r>
        <w:rPr/>
        <w:t xml:space="preserve">H</w:t>
      </w:r>
      <w:r>
        <w:rPr>
          <w:vertAlign w:val="subscript"/>
        </w:rPr>
        <w:t xml:space="preserve">12</w:t>
      </w:r>
      <w:r>
        <w:rPr/>
        <w:t xml:space="preserve">O</w:t>
      </w:r>
      <w:r>
        <w:rPr>
          <w:vertAlign w:val="subscript"/>
        </w:rPr>
        <w:t xml:space="preserve">6</w:t>
      </w:r>
      <w:r>
        <w:rPr/>
        <w:t xml:space="preserve"> + O</w:t>
      </w:r>
      <w:r>
        <w:rPr>
          <w:vertAlign w:val="subscript"/>
        </w:rPr>
        <w:t xml:space="preserve">2</w:t>
      </w:r>
      <w:r>
        <w:rPr/>
        <w:t xml:space="preserve">) and end at the same lower products energy level (CO</w:t>
      </w:r>
      <w:r>
        <w:rPr>
          <w:vertAlign w:val="subscript"/>
        </w:rPr>
        <w:t xml:space="preserve">2</w:t>
      </w:r>
      <w:r>
        <w:rPr/>
        <w:t xml:space="preserve"> + H</w:t>
      </w:r>
      <w:r>
        <w:rPr>
          <w:vertAlign w:val="subscript"/>
        </w:rPr>
        <w:t xml:space="preserve">2</w:t>
      </w:r>
      <w:r>
        <w:rPr/>
        <w:t xml:space="preserve">O), indicating that enzymes lower activation energy but do not change the overall energy released.</w:t>
      </w:r>
      <w:r>
        <w:rPr/>
        <w:br w:type="textWrapping"/>
      </w:r>
    </w:p>
    <w:p>
      <w:pPr>
        <w:spacing w:lineRule="auto"/>
      </w:pPr>
      <w:r>
        <w:rPr/>
        <w:br w:type="textWrapping"/>
      </w:r>
    </w:p>
    <w:p>
      <w:pPr>
        <w:spacing w:lineRule="auto"/>
      </w:pPr>
      <w:hyperlink r:id="rId10">
        <w:r>
          <w:rPr>
            <w:rStyle w:val="Hyperlink"/>
          </w:rPr>
          <w:t xml:space="preserve"> Catalysts Transcript </w:t>
        </w:r>
      </w:hyperlink>
    </w:p>
    <w:p>
      <w:pPr>
        <w:pStyle w:val="Heading3"/>
        <w:spacing w:lineRule="auto"/>
      </w:pPr>
      <w:r>
        <w:rPr/>
        <w:t xml:space="preserve">Catalysts Practice</w:t>
      </w:r>
    </w:p>
    <w:p>
      <w:pPr>
        <w:spacing w:lineRule="auto"/>
      </w:pPr>
      <w:r>
        <w:rPr/>
      </w:r>
    </w:p>
    <w:p>
      <w:pPr>
        <w:spacing w:lineRule="auto"/>
      </w:pPr>
      <w:r>
        <w:rPr/>
        <w:br w:type="textWrapping"/>
      </w:r>
    </w:p>
    <w:p>
      <w:pPr>
        <w:spacing w:lineRule="auto"/>
      </w:pPr>
      <w:r>
        <w:rPr/>
        <w:t xml:space="preserve">Image Credits</w:t>
      </w:r>
    </w:p>
    <w:p>
      <w:pPr>
        <w:numPr>
          <w:ilvl w:val="0"/>
          <w:numId w:val="1"/>
        </w:numPr>
        <w:spacing w:lineRule="auto"/>
      </w:pPr>
      <w:r>
        <w:rPr/>
        <w:t xml:space="preserve">Jynto, Robert A. Rohde, Jacek FH, </w:t>
      </w:r>
      <w:r>
        <w:rPr/>
        <w:t xml:space="preserve">Combustion Reaction of methane</w:t>
      </w:r>
      <w:r>
        <w:rPr/>
        <w:t xml:space="preserve">, Wikimedia Commons (public domain).</w:t>
      </w:r>
      <w:r>
        <w:rPr/>
      </w:r>
    </w:p>
    <w:p>
      <w:pPr>
        <w:numPr>
          <w:ilvl w:val="0"/>
          <w:numId w:val="1"/>
        </w:numPr>
        <w:spacing w:lineRule="auto"/>
      </w:pPr>
      <w:r>
        <w:rPr/>
        <w:t xml:space="preserve">anonymous, </w:t>
      </w:r>
      <w:r>
        <w:rPr/>
        <w:t xml:space="preserve">The Collision Model of Chemical Kinetics</w:t>
      </w:r>
      <w:r>
        <w:rPr/>
        <w:t xml:space="preserve">, chem.libretesxts.org (</w:t>
      </w:r>
      <w:hyperlink r:id="rId11">
        <w:r>
          <w:rPr>
            <w:rStyle w:val="Hyperlink"/>
          </w:rPr>
          <w:t xml:space="preserve">CC BY-NC-SA 3.0</w:t>
        </w:r>
      </w:hyperlink>
      <w:r>
        <w:rPr/>
        <w:t xml:space="preserve">).</w:t>
      </w:r>
    </w:p>
    <w:p>
      <w:pPr>
        <w:numPr>
          <w:ilvl w:val="0"/>
          <w:numId w:val="1"/>
        </w:numPr>
        <w:spacing w:lineRule="auto"/>
      </w:pPr>
      <w:r>
        <w:rPr/>
        <w:t xml:space="preserve">Chem540grp1f08, Grimlock, </w:t>
      </w:r>
      <w:r>
        <w:rPr/>
        <w:t xml:space="preserve"> A simple reaction coordinate diagram</w:t>
      </w:r>
      <w:r>
        <w:rPr/>
        <w:t xml:space="preserve">, Wikimedia Commons (</w:t>
      </w:r>
      <w:hyperlink r:id="rId12">
        <w:r>
          <w:rPr>
            <w:rStyle w:val="Hyperlink"/>
          </w:rPr>
          <w:t xml:space="preserve">CC BY-SA 3.0</w:t>
        </w:r>
      </w:hyperlink>
      <w:r>
        <w:rPr/>
        <w:t xml:space="preserve">).</w:t>
      </w:r>
    </w:p>
    <w:p>
      <w:pPr>
        <w:numPr>
          <w:ilvl w:val="0"/>
          <w:numId w:val="1"/>
        </w:numPr>
        <w:spacing w:lineRule="auto"/>
      </w:pPr>
      <w:r>
        <w:rPr/>
        <w:t xml:space="preserve">Jerry Crimson Mann, </w:t>
      </w:r>
      <w:r>
        <w:rPr/>
        <w:t xml:space="preserve">Activiation 2 updated</w:t>
      </w:r>
      <w:r>
        <w:rPr/>
        <w:t xml:space="preserve">, Wikimedia Commons (</w:t>
      </w:r>
      <w:hyperlink r:id="rId13">
        <w:r>
          <w:rPr>
            <w:rStyle w:val="Hyperlink"/>
          </w:rPr>
          <w:t xml:space="preserve">CC BY-SA 3.0</w:t>
        </w:r>
      </w:hyperlink>
      <w:r>
        <w:rPr/>
        <w:t xml:space="preserve">).</w:t>
      </w:r>
    </w:p>
    <w:p>
      <w:pPr>
        <w:spacing w:lineRule="auto"/>
      </w:pPr>
      <w:r>
        <w:rPr/>
      </w:r>
    </w:p>
    <w:p>
      <w:pPr>
        <w:spacing w:lineRule="auto"/>
      </w:pPr>
      <w:r>
        <w:rPr/>
        <w:t xml:space="preserve">Read this online at </w:t>
      </w:r>
      <w:hyperlink r:id="rId14">
        <w:r>
          <w:rPr>
            <w:rStyle w:val="Hyperlink"/>
          </w:rPr>
          <w:t xml:space="preserve">https://open.byu.edu/chem_101/vjaecumgws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yu.box.com/s/fuevdz4zh6idobgw00ch0omnj21qx2kn" TargetMode="External"/>
  <Relationship Id="rId7" Type="http://schemas.openxmlformats.org/officeDocument/2006/relationships/hyperlink" Target="https://byu.box.com/s/o1vmlefxoy9t4ifyopfvwsbrh9ot1vvp" TargetMode="External"/>
  <Relationship Id="rId8" Type="http://schemas.openxmlformats.org/officeDocument/2006/relationships/hyperlink" Target="https://byu.box.com/s/dek8m64ie922mj2jbop19tl4ca2afi6c" TargetMode="External"/>
  <Relationship Id="rId9" Type="http://schemas.openxmlformats.org/officeDocument/2006/relationships/hyperlink" Target="https://byu.box.com/s/qdv6srg24rffox401d4urwozvoq59sys" TargetMode="External"/>
  <Relationship Id="rId10" Type="http://schemas.openxmlformats.org/officeDocument/2006/relationships/hyperlink" Target="https://byu.box.com/s/umzflkzsmtega6pfcu1j219v60evsput" TargetMode="External"/>
  <Relationship Id="rId11" Type="http://schemas.openxmlformats.org/officeDocument/2006/relationships/hyperlink" Target="https://creativecommons.org/licences/by-nc-sa/3.0/" TargetMode="External"/>
  <Relationship Id="rId12" Type="http://schemas.openxmlformats.org/officeDocument/2006/relationships/hyperlink" Target="https://creativecommons.org/licenses/by-sa/3.0/ " TargetMode="External"/>
  <Relationship Id="rId13" Type="http://schemas.openxmlformats.org/officeDocument/2006/relationships/hyperlink" Target="https://creativecommons.org/licenses/by-sa/3.0/ " TargetMode="External"/>
  <Relationship Id="rId14" Type="http://schemas.openxmlformats.org/officeDocument/2006/relationships/hyperlink" Target="https://open.byu.edu/chem_101/vjaecumgws"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